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1734" w14:textId="437654E6" w:rsidR="00CB39AF" w:rsidRPr="00AF7F50" w:rsidRDefault="005B5799" w:rsidP="003B75C3">
      <w:pPr>
        <w:spacing w:line="240" w:lineRule="auto"/>
        <w:jc w:val="center"/>
        <w:rPr>
          <w:b/>
          <w:sz w:val="24"/>
          <w:szCs w:val="24"/>
        </w:rPr>
      </w:pPr>
      <w:bookmarkStart w:id="0" w:name="_GoBack"/>
      <w:bookmarkEnd w:id="0"/>
      <w:r w:rsidRPr="00AF7F50">
        <w:rPr>
          <w:b/>
          <w:sz w:val="24"/>
          <w:szCs w:val="24"/>
        </w:rPr>
        <w:t>Final Report</w:t>
      </w:r>
    </w:p>
    <w:p w14:paraId="611810D0" w14:textId="77777777" w:rsidR="00CB39AF" w:rsidRPr="00AF7F50" w:rsidRDefault="00CB39AF" w:rsidP="003B75C3">
      <w:pPr>
        <w:spacing w:line="240" w:lineRule="auto"/>
        <w:jc w:val="center"/>
        <w:rPr>
          <w:b/>
          <w:color w:val="4472C4" w:themeColor="accent1"/>
          <w:sz w:val="32"/>
          <w:szCs w:val="32"/>
        </w:rPr>
      </w:pPr>
      <w:r w:rsidRPr="00AF7F50">
        <w:rPr>
          <w:b/>
          <w:color w:val="4472C4" w:themeColor="accent1"/>
          <w:sz w:val="32"/>
          <w:szCs w:val="32"/>
        </w:rPr>
        <w:t>The Future of Cloud for Academic Research Computing</w:t>
      </w:r>
    </w:p>
    <w:p w14:paraId="7349DD1E" w14:textId="77777777" w:rsidR="00CB39AF" w:rsidRPr="003B75C3" w:rsidRDefault="00CB39AF" w:rsidP="003B75C3">
      <w:pPr>
        <w:spacing w:line="240" w:lineRule="auto"/>
        <w:jc w:val="center"/>
        <w:rPr>
          <w:sz w:val="24"/>
          <w:szCs w:val="24"/>
        </w:rPr>
      </w:pPr>
    </w:p>
    <w:p w14:paraId="73B4B4C4" w14:textId="77777777" w:rsidR="00CB39AF" w:rsidRPr="003B75C3" w:rsidRDefault="00CB39AF" w:rsidP="003B75C3">
      <w:pPr>
        <w:spacing w:line="240" w:lineRule="auto"/>
        <w:jc w:val="center"/>
        <w:rPr>
          <w:sz w:val="24"/>
          <w:szCs w:val="24"/>
        </w:rPr>
      </w:pPr>
      <w:r w:rsidRPr="003B75C3">
        <w:rPr>
          <w:sz w:val="24"/>
          <w:szCs w:val="24"/>
        </w:rPr>
        <w:t>Results of an NSF-Supported Workshop, Entitled “</w:t>
      </w:r>
      <w:r w:rsidRPr="003B75C3">
        <w:rPr>
          <w:i/>
          <w:sz w:val="24"/>
          <w:szCs w:val="24"/>
        </w:rPr>
        <w:t>Cloud Forward</w:t>
      </w:r>
      <w:r w:rsidRPr="003B75C3">
        <w:rPr>
          <w:sz w:val="24"/>
          <w:szCs w:val="24"/>
        </w:rPr>
        <w:t>”</w:t>
      </w:r>
    </w:p>
    <w:p w14:paraId="7687C08E" w14:textId="77777777" w:rsidR="00CB39AF" w:rsidRPr="003B75C3" w:rsidRDefault="00CB39AF" w:rsidP="003B75C3">
      <w:pPr>
        <w:spacing w:line="240" w:lineRule="auto"/>
        <w:jc w:val="center"/>
        <w:rPr>
          <w:sz w:val="24"/>
          <w:szCs w:val="24"/>
        </w:rPr>
      </w:pPr>
      <w:r w:rsidRPr="003B75C3">
        <w:rPr>
          <w:sz w:val="24"/>
          <w:szCs w:val="24"/>
        </w:rPr>
        <w:t>Supported by NSF ACI/CSE Award 1632037</w:t>
      </w:r>
    </w:p>
    <w:p w14:paraId="50F30371" w14:textId="77777777" w:rsidR="00CB39AF" w:rsidRPr="003B75C3" w:rsidRDefault="00CB39AF" w:rsidP="003B75C3">
      <w:pPr>
        <w:spacing w:line="240" w:lineRule="auto"/>
        <w:rPr>
          <w:b/>
          <w:sz w:val="24"/>
          <w:szCs w:val="24"/>
        </w:rPr>
      </w:pPr>
    </w:p>
    <w:p w14:paraId="15D7E9A2" w14:textId="77777777" w:rsidR="00CB39AF" w:rsidRPr="003B75C3" w:rsidRDefault="00CB39AF" w:rsidP="003B75C3">
      <w:pPr>
        <w:spacing w:line="240" w:lineRule="auto"/>
        <w:jc w:val="center"/>
        <w:rPr>
          <w:b/>
          <w:sz w:val="24"/>
          <w:szCs w:val="24"/>
        </w:rPr>
      </w:pPr>
      <w:r w:rsidRPr="003B75C3">
        <w:rPr>
          <w:noProof/>
          <w:color w:val="auto"/>
          <w:sz w:val="24"/>
          <w:szCs w:val="24"/>
        </w:rPr>
        <w:drawing>
          <wp:inline distT="0" distB="0" distL="0" distR="0" wp14:anchorId="6BB96647" wp14:editId="4295AA94">
            <wp:extent cx="2013763" cy="2013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922" cy="2023922"/>
                    </a:xfrm>
                    <a:prstGeom prst="rect">
                      <a:avLst/>
                    </a:prstGeom>
                    <a:noFill/>
                    <a:ln>
                      <a:noFill/>
                    </a:ln>
                  </pic:spPr>
                </pic:pic>
              </a:graphicData>
            </a:graphic>
          </wp:inline>
        </w:drawing>
      </w:r>
    </w:p>
    <w:p w14:paraId="172AAEB1" w14:textId="77777777" w:rsidR="00CB39AF" w:rsidRPr="003B75C3" w:rsidRDefault="00CB39AF" w:rsidP="003B75C3">
      <w:pPr>
        <w:spacing w:line="240" w:lineRule="auto"/>
        <w:jc w:val="center"/>
        <w:rPr>
          <w:b/>
          <w:sz w:val="24"/>
          <w:szCs w:val="24"/>
        </w:rPr>
      </w:pPr>
    </w:p>
    <w:p w14:paraId="45BFDE7C" w14:textId="77777777" w:rsidR="003134C2" w:rsidRDefault="003134C2" w:rsidP="003B75C3">
      <w:pPr>
        <w:spacing w:line="240" w:lineRule="auto"/>
        <w:jc w:val="center"/>
        <w:rPr>
          <w:b/>
          <w:sz w:val="24"/>
          <w:szCs w:val="24"/>
        </w:rPr>
      </w:pPr>
    </w:p>
    <w:p w14:paraId="5B7C70AD" w14:textId="77777777" w:rsidR="00CB39AF" w:rsidRPr="003B75C3" w:rsidRDefault="00CB39AF" w:rsidP="003B75C3">
      <w:pPr>
        <w:spacing w:line="240" w:lineRule="auto"/>
        <w:jc w:val="center"/>
        <w:rPr>
          <w:b/>
          <w:sz w:val="24"/>
          <w:szCs w:val="24"/>
        </w:rPr>
      </w:pPr>
      <w:r w:rsidRPr="003B75C3">
        <w:rPr>
          <w:b/>
          <w:sz w:val="24"/>
          <w:szCs w:val="24"/>
        </w:rPr>
        <w:t>Authors</w:t>
      </w:r>
    </w:p>
    <w:p w14:paraId="4FFB756A" w14:textId="77777777" w:rsidR="00CB39AF" w:rsidRPr="003B75C3" w:rsidRDefault="00CB39AF" w:rsidP="003B75C3">
      <w:pPr>
        <w:spacing w:line="240" w:lineRule="auto"/>
        <w:jc w:val="center"/>
        <w:rPr>
          <w:b/>
          <w:sz w:val="24"/>
          <w:szCs w:val="24"/>
        </w:rPr>
      </w:pPr>
    </w:p>
    <w:p w14:paraId="7CD431CE" w14:textId="77777777" w:rsidR="00CB39AF" w:rsidRPr="003B75C3" w:rsidRDefault="00CB39AF" w:rsidP="003B75C3">
      <w:pPr>
        <w:spacing w:line="240" w:lineRule="auto"/>
        <w:jc w:val="center"/>
        <w:rPr>
          <w:sz w:val="24"/>
          <w:szCs w:val="24"/>
        </w:rPr>
      </w:pPr>
      <w:r w:rsidRPr="003B75C3">
        <w:rPr>
          <w:sz w:val="24"/>
          <w:szCs w:val="24"/>
        </w:rPr>
        <w:t>Jim Bottum, Dustin Atkins, Alan Blatecky, Rick McMullen, Todd Tannenbaum, Jan Cheetham, Jim Wilgenbusch, Karan Bhatia, Erik Deumens, Barr von Oehsen, Geoffrey Fox, Marcin Ziolkowski, Asbed Bedrossian, Dan Fay</w:t>
      </w:r>
    </w:p>
    <w:p w14:paraId="7387A4EB" w14:textId="77777777" w:rsidR="00CB39AF" w:rsidRPr="003B75C3" w:rsidRDefault="00CB39AF" w:rsidP="003B75C3">
      <w:pPr>
        <w:spacing w:line="240" w:lineRule="auto"/>
        <w:jc w:val="center"/>
        <w:rPr>
          <w:sz w:val="24"/>
          <w:szCs w:val="24"/>
        </w:rPr>
      </w:pPr>
    </w:p>
    <w:p w14:paraId="35CEB997" w14:textId="77777777" w:rsidR="00CB39AF" w:rsidRPr="003B75C3" w:rsidRDefault="00CB39AF" w:rsidP="003B75C3">
      <w:pPr>
        <w:spacing w:line="240" w:lineRule="auto"/>
        <w:jc w:val="center"/>
        <w:rPr>
          <w:b/>
          <w:sz w:val="24"/>
          <w:szCs w:val="24"/>
        </w:rPr>
      </w:pPr>
      <w:r w:rsidRPr="003B75C3">
        <w:rPr>
          <w:b/>
          <w:sz w:val="24"/>
          <w:szCs w:val="24"/>
        </w:rPr>
        <w:t>Workshop Contributors</w:t>
      </w:r>
    </w:p>
    <w:p w14:paraId="56B2B730" w14:textId="77777777" w:rsidR="00CB39AF" w:rsidRPr="003B75C3" w:rsidRDefault="00CB39AF" w:rsidP="003B75C3">
      <w:pPr>
        <w:spacing w:line="240" w:lineRule="auto"/>
        <w:jc w:val="center"/>
        <w:rPr>
          <w:b/>
          <w:sz w:val="24"/>
          <w:szCs w:val="24"/>
        </w:rPr>
      </w:pPr>
    </w:p>
    <w:p w14:paraId="212A8468" w14:textId="77777777" w:rsidR="00CB39AF" w:rsidRPr="003B75C3" w:rsidRDefault="00CB39AF" w:rsidP="003B75C3">
      <w:pPr>
        <w:spacing w:line="240" w:lineRule="auto"/>
        <w:jc w:val="center"/>
        <w:rPr>
          <w:sz w:val="24"/>
          <w:szCs w:val="24"/>
        </w:rPr>
      </w:pPr>
      <w:r w:rsidRPr="003B75C3">
        <w:rPr>
          <w:color w:val="auto"/>
          <w:sz w:val="24"/>
          <w:szCs w:val="24"/>
        </w:rPr>
        <w:t>Dustin Atkins (Clemson University), Asbed Bedrossian (University of Southern California), Karan Bhatia (Google), Alan Blatecky (RTI), Jim Bottum (Clemson University &amp; Internet2), Thomas Cheatham (University of Utah), Jan Cheetham (University of Wisconsin-Madison), Erik Deumens (University of Florida), Dan Fay (Microsoft), Geoffrey Fox (Indiana University), Steve Gallo (University of Buffalo), Jill Gemmill (Clemson University), John Hicks (Internet2), Kate Keahey (University of Chicago and Argonne National Laboratory), Gail Krovitz (Internet2), Ruth Marinshaw (Stanford University), Fritz McCall (University of Maryland College Park), Rick McMullen (Texas A&amp;M University), John Moore (Internet2), Sean O’Brien (Internet2), Sanjay Padhi (Amazon Web Services), Joseph Ryan (University of Denver), Dan Stanzione (University of Texas at Austin and Texas Advanced Computing Center), Todd Tannenbaum (University of Wisconsin-Madison), Esen Tuna (Indiana University), Barr von Oehsen (Rutgers University), Nick Weber (National Institutes of Health), Karen Wetzel (Educause), Jim Wilgenbusch (University of Minnesota and Minnesota Supercomputing Institute), Boyd Wilson (Omnibond), Marcin Ziolkowski (Clemson University), and Joel Zysman (University of Miami)</w:t>
      </w:r>
    </w:p>
    <w:p w14:paraId="5CDF56F3" w14:textId="77777777" w:rsidR="00B616B3" w:rsidRPr="003B75C3" w:rsidRDefault="00B616B3" w:rsidP="003B75C3">
      <w:pPr>
        <w:spacing w:line="240" w:lineRule="auto"/>
        <w:contextualSpacing/>
        <w:rPr>
          <w:rFonts w:eastAsia="Times New Roman"/>
          <w:b/>
          <w:color w:val="5B9BD5" w:themeColor="accent5"/>
          <w:sz w:val="24"/>
          <w:szCs w:val="24"/>
        </w:rPr>
      </w:pPr>
    </w:p>
    <w:p w14:paraId="7F179080" w14:textId="77777777" w:rsidR="00B616B3" w:rsidRDefault="00B616B3" w:rsidP="003B75C3">
      <w:pPr>
        <w:spacing w:line="240" w:lineRule="auto"/>
        <w:contextualSpacing/>
        <w:rPr>
          <w:rFonts w:eastAsia="Times New Roman"/>
          <w:b/>
          <w:color w:val="5B9BD5" w:themeColor="accent5"/>
          <w:sz w:val="24"/>
          <w:szCs w:val="24"/>
        </w:rPr>
      </w:pPr>
    </w:p>
    <w:p w14:paraId="403DD551" w14:textId="77777777" w:rsidR="006620F9" w:rsidRPr="003B75C3" w:rsidRDefault="006620F9" w:rsidP="003B75C3">
      <w:pPr>
        <w:spacing w:line="240" w:lineRule="auto"/>
        <w:contextualSpacing/>
        <w:rPr>
          <w:rFonts w:eastAsia="Times New Roman"/>
          <w:b/>
          <w:color w:val="5B9BD5" w:themeColor="accent5"/>
          <w:sz w:val="24"/>
          <w:szCs w:val="24"/>
        </w:rPr>
      </w:pPr>
    </w:p>
    <w:p w14:paraId="12730E5B" w14:textId="3C4E0C76" w:rsidR="00CB39AF" w:rsidRPr="005B5799" w:rsidRDefault="00723836" w:rsidP="006620F9">
      <w:pPr>
        <w:pStyle w:val="ListParagraph"/>
        <w:numPr>
          <w:ilvl w:val="0"/>
          <w:numId w:val="22"/>
        </w:numPr>
        <w:spacing w:line="240" w:lineRule="auto"/>
        <w:rPr>
          <w:rFonts w:eastAsia="Times New Roman"/>
          <w:color w:val="4472C4" w:themeColor="accent1"/>
          <w:sz w:val="24"/>
          <w:szCs w:val="24"/>
        </w:rPr>
      </w:pPr>
      <w:r w:rsidRPr="005B5799">
        <w:rPr>
          <w:rFonts w:eastAsia="Times New Roman"/>
          <w:b/>
          <w:color w:val="4472C4" w:themeColor="accent1"/>
          <w:sz w:val="24"/>
          <w:szCs w:val="24"/>
        </w:rPr>
        <w:lastRenderedPageBreak/>
        <w:t>Introduction and Purpose of</w:t>
      </w:r>
      <w:r w:rsidR="00CB39AF" w:rsidRPr="005B5799">
        <w:rPr>
          <w:rFonts w:eastAsia="Times New Roman"/>
          <w:b/>
          <w:color w:val="4472C4" w:themeColor="accent1"/>
          <w:sz w:val="24"/>
          <w:szCs w:val="24"/>
        </w:rPr>
        <w:t xml:space="preserve"> the</w:t>
      </w:r>
      <w:r w:rsidR="00AB1946" w:rsidRPr="005B5799">
        <w:rPr>
          <w:rFonts w:eastAsia="Times New Roman"/>
          <w:b/>
          <w:color w:val="4472C4" w:themeColor="accent1"/>
          <w:sz w:val="24"/>
          <w:szCs w:val="24"/>
        </w:rPr>
        <w:t xml:space="preserve"> </w:t>
      </w:r>
      <w:r w:rsidR="00CB39AF" w:rsidRPr="005B5799">
        <w:rPr>
          <w:rFonts w:eastAsia="Times New Roman"/>
          <w:b/>
          <w:color w:val="4472C4" w:themeColor="accent1"/>
          <w:sz w:val="24"/>
          <w:szCs w:val="24"/>
        </w:rPr>
        <w:t>Workshop</w:t>
      </w:r>
    </w:p>
    <w:p w14:paraId="62FA7DEA" w14:textId="77777777" w:rsidR="00CB39AF" w:rsidRPr="003B75C3" w:rsidRDefault="00CB39AF" w:rsidP="003B75C3">
      <w:pPr>
        <w:widowControl w:val="0"/>
        <w:autoSpaceDE w:val="0"/>
        <w:autoSpaceDN w:val="0"/>
        <w:adjustRightInd w:val="0"/>
        <w:spacing w:line="240" w:lineRule="auto"/>
        <w:contextualSpacing/>
        <w:rPr>
          <w:color w:val="141414"/>
          <w:sz w:val="24"/>
          <w:szCs w:val="24"/>
        </w:rPr>
      </w:pPr>
    </w:p>
    <w:p w14:paraId="3EBD7770" w14:textId="5664D2AB" w:rsidR="00CB39AF" w:rsidRPr="003B75C3" w:rsidRDefault="00CB39AF" w:rsidP="003B75C3">
      <w:pPr>
        <w:widowControl w:val="0"/>
        <w:autoSpaceDE w:val="0"/>
        <w:autoSpaceDN w:val="0"/>
        <w:adjustRightInd w:val="0"/>
        <w:spacing w:line="240" w:lineRule="auto"/>
        <w:contextualSpacing/>
        <w:rPr>
          <w:color w:val="141414"/>
          <w:sz w:val="24"/>
          <w:szCs w:val="24"/>
        </w:rPr>
      </w:pPr>
      <w:r w:rsidRPr="003B75C3">
        <w:rPr>
          <w:color w:val="141414"/>
          <w:sz w:val="24"/>
          <w:szCs w:val="24"/>
        </w:rPr>
        <w:t xml:space="preserve">Cloud computing is in the early stages of becoming a disruptive force in </w:t>
      </w:r>
      <w:r w:rsidR="00EA54A1">
        <w:rPr>
          <w:color w:val="141414"/>
          <w:sz w:val="24"/>
          <w:szCs w:val="24"/>
        </w:rPr>
        <w:t xml:space="preserve">the </w:t>
      </w:r>
      <w:r w:rsidRPr="003B75C3">
        <w:rPr>
          <w:color w:val="141414"/>
          <w:sz w:val="24"/>
          <w:szCs w:val="24"/>
        </w:rPr>
        <w:t>area of research computing, and there are deep questions about how this new method of computing will impact the business and operating mode</w:t>
      </w:r>
      <w:r w:rsidR="006B2586">
        <w:rPr>
          <w:color w:val="141414"/>
          <w:sz w:val="24"/>
          <w:szCs w:val="24"/>
        </w:rPr>
        <w:t>l for</w:t>
      </w:r>
      <w:r w:rsidRPr="003B75C3">
        <w:rPr>
          <w:color w:val="141414"/>
          <w:sz w:val="24"/>
          <w:szCs w:val="24"/>
        </w:rPr>
        <w:t xml:space="preserve"> academic research computing. This workshop brought together thought leaders from academia – including researchers, CROs, CIOs – government, and the private sector to discuss key issues surrounding the future of cloud computing’s impact on computing in the research community. Though cloud computing can take many forms, for purposes of this workshop, cloud computing is meant mostly as commercial cloud computing – including Amazon Web Services, Google, and Microsoft Azure. The workshop organizers sought a broad array of cloud computing use cases, providers, and research groups to best chart the future of this important evolution. Cloud-based computing in this context on campuses is evolving at an increasingly rapid pace, and the goal of this workshop was to explore how the advent of cloud technologies will impact researchers on campuses. </w:t>
      </w:r>
    </w:p>
    <w:p w14:paraId="059BE014" w14:textId="77777777" w:rsidR="00CB39AF" w:rsidRPr="003B75C3" w:rsidRDefault="00CB39AF" w:rsidP="003B75C3">
      <w:pPr>
        <w:widowControl w:val="0"/>
        <w:autoSpaceDE w:val="0"/>
        <w:autoSpaceDN w:val="0"/>
        <w:adjustRightInd w:val="0"/>
        <w:spacing w:line="240" w:lineRule="auto"/>
        <w:contextualSpacing/>
        <w:rPr>
          <w:color w:val="141414"/>
          <w:sz w:val="24"/>
          <w:szCs w:val="24"/>
        </w:rPr>
      </w:pPr>
    </w:p>
    <w:p w14:paraId="47F01151" w14:textId="1FACB940" w:rsidR="00CB39AF" w:rsidRPr="003B75C3" w:rsidRDefault="00CB39AF" w:rsidP="003B75C3">
      <w:pPr>
        <w:widowControl w:val="0"/>
        <w:autoSpaceDE w:val="0"/>
        <w:autoSpaceDN w:val="0"/>
        <w:adjustRightInd w:val="0"/>
        <w:spacing w:line="240" w:lineRule="auto"/>
        <w:contextualSpacing/>
        <w:rPr>
          <w:color w:val="141414"/>
          <w:sz w:val="24"/>
          <w:szCs w:val="24"/>
        </w:rPr>
      </w:pPr>
      <w:r w:rsidRPr="003B75C3">
        <w:rPr>
          <w:color w:val="141414"/>
          <w:sz w:val="24"/>
          <w:szCs w:val="24"/>
        </w:rPr>
        <w:t>Academic researchers and their host institutions are facing a growing complexity of options</w:t>
      </w:r>
      <w:r w:rsidR="00EA54A1">
        <w:rPr>
          <w:color w:val="141414"/>
          <w:sz w:val="24"/>
          <w:szCs w:val="24"/>
        </w:rPr>
        <w:t xml:space="preserve"> for accessing and provisioning</w:t>
      </w:r>
      <w:r w:rsidR="00EA54A1">
        <w:rPr>
          <w:rStyle w:val="FootnoteReference"/>
          <w:color w:val="141414"/>
          <w:sz w:val="24"/>
          <w:szCs w:val="24"/>
        </w:rPr>
        <w:footnoteReference w:id="1"/>
      </w:r>
      <w:r w:rsidRPr="003B75C3">
        <w:rPr>
          <w:color w:val="141414"/>
          <w:sz w:val="24"/>
          <w:szCs w:val="24"/>
        </w:rPr>
        <w:t xml:space="preserve"> computational and data handling resources. This rapidly changing environment presented several key motivations for this workshop including the increasing availability of commercial and non-commercial cloud services that are appropriate for cloud computing in the context of academic research use for individual researchers and teams. Several recent major reports on clouds and the future of computing identified some of the issues created by the disruptive effects of clouds. As a result, it is becoming more important than ever for academic research computing to enumerate the current enablers and barriers to adoption </w:t>
      </w:r>
      <w:r w:rsidR="00174931">
        <w:rPr>
          <w:color w:val="141414"/>
          <w:sz w:val="24"/>
          <w:szCs w:val="24"/>
        </w:rPr>
        <w:t>of cloud services. The workshop</w:t>
      </w:r>
      <w:r w:rsidRPr="003B75C3">
        <w:rPr>
          <w:color w:val="141414"/>
          <w:sz w:val="24"/>
          <w:szCs w:val="24"/>
        </w:rPr>
        <w:t xml:space="preserve"> brought together the necessary community leaders needed to identify a path to acquire and use cloud computing services more broadly and in novel ways as well as serving the needs of academic researchers in a wide variety of disciplines. </w:t>
      </w:r>
      <w:r w:rsidR="004129A6" w:rsidRPr="003B75C3">
        <w:rPr>
          <w:sz w:val="24"/>
          <w:szCs w:val="24"/>
        </w:rPr>
        <w:t>One of the most critical issues</w:t>
      </w:r>
      <w:r w:rsidR="006B2586">
        <w:rPr>
          <w:sz w:val="24"/>
          <w:szCs w:val="24"/>
        </w:rPr>
        <w:t xml:space="preserve"> identified</w:t>
      </w:r>
      <w:r w:rsidR="007B62DC">
        <w:rPr>
          <w:sz w:val="24"/>
          <w:szCs w:val="24"/>
        </w:rPr>
        <w:t xml:space="preserve"> by the workshop, is </w:t>
      </w:r>
      <w:r w:rsidR="004129A6" w:rsidRPr="003B75C3">
        <w:rPr>
          <w:sz w:val="24"/>
          <w:szCs w:val="24"/>
        </w:rPr>
        <w:t>the need for a prepared workforce</w:t>
      </w:r>
      <w:r w:rsidR="004C63F0">
        <w:rPr>
          <w:sz w:val="24"/>
          <w:szCs w:val="24"/>
        </w:rPr>
        <w:t xml:space="preserve"> to support the research community</w:t>
      </w:r>
      <w:r w:rsidR="004129A6" w:rsidRPr="003B75C3">
        <w:rPr>
          <w:sz w:val="24"/>
          <w:szCs w:val="24"/>
        </w:rPr>
        <w:t xml:space="preserve">.   </w:t>
      </w:r>
    </w:p>
    <w:p w14:paraId="5FD53727" w14:textId="77777777" w:rsidR="00CB39AF" w:rsidRPr="003B75C3" w:rsidRDefault="00CB39AF" w:rsidP="003B75C3">
      <w:pPr>
        <w:widowControl w:val="0"/>
        <w:autoSpaceDE w:val="0"/>
        <w:autoSpaceDN w:val="0"/>
        <w:adjustRightInd w:val="0"/>
        <w:spacing w:line="240" w:lineRule="auto"/>
        <w:contextualSpacing/>
        <w:rPr>
          <w:color w:val="141414"/>
          <w:sz w:val="24"/>
          <w:szCs w:val="24"/>
        </w:rPr>
      </w:pPr>
    </w:p>
    <w:p w14:paraId="11B1AE22" w14:textId="6D6F6FF2" w:rsidR="00CB39AF" w:rsidRPr="003B75C3" w:rsidRDefault="00CB39AF" w:rsidP="003B75C3">
      <w:pPr>
        <w:widowControl w:val="0"/>
        <w:autoSpaceDE w:val="0"/>
        <w:autoSpaceDN w:val="0"/>
        <w:adjustRightInd w:val="0"/>
        <w:spacing w:line="240" w:lineRule="auto"/>
        <w:contextualSpacing/>
        <w:rPr>
          <w:color w:val="auto"/>
          <w:sz w:val="24"/>
          <w:szCs w:val="24"/>
        </w:rPr>
      </w:pPr>
      <w:r w:rsidRPr="003B75C3">
        <w:rPr>
          <w:color w:val="141414"/>
          <w:sz w:val="24"/>
          <w:szCs w:val="24"/>
        </w:rPr>
        <w:t xml:space="preserve">The workshop </w:t>
      </w:r>
      <w:r w:rsidR="005B53E9">
        <w:rPr>
          <w:color w:val="141414"/>
          <w:sz w:val="24"/>
          <w:szCs w:val="24"/>
        </w:rPr>
        <w:t>involved</w:t>
      </w:r>
      <w:r w:rsidRPr="003B75C3">
        <w:rPr>
          <w:color w:val="141414"/>
          <w:sz w:val="24"/>
          <w:szCs w:val="24"/>
        </w:rPr>
        <w:t xml:space="preserve"> campus researchers, directors of research computing, Chief Information Officers, industry leaders, and other practitioners from around the country to engage this discussion. </w:t>
      </w:r>
      <w:r w:rsidRPr="003B75C3">
        <w:rPr>
          <w:color w:val="auto"/>
          <w:sz w:val="24"/>
          <w:szCs w:val="24"/>
        </w:rPr>
        <w:t xml:space="preserve">Workshop attendees included the following: Dustin Atkins (Clemson University), Asbed Bedrossian (University of Southern California), Karan Bhatia (Google), Alan Blatecky (RTI), Jim Bottum (Clemson University &amp; Internet2), Thomas Cheatham (University of Utah), Jan Cheetham (University of Wisconsin-Madison), Erik Deumens (University of Florida), Dan Fay (Microsoft), Geoffrey Fox (Indiana University), Steve Gallo (University of Buffalo), Jill Gemmill (Clemson University), John Hicks (Internet2), Kate Keahey (University of Chicago and Argonne National Laboratory), Gail Krovitz (Internet2), Ruth Marinshaw (Stanford University), Fritz McCall (University of Maryland College Park), Rick McMullen (Texas A&amp;M University), John Moore (Internet2), Sean O’Brien (Internet2), Sanjay Padhi (Amazon Web Services), Joseph Ryan (University of Denver), Dan Stanzione (University of Texas at Austin and Texas Advanced Computing Center), Todd Tannenbaum </w:t>
      </w:r>
      <w:r w:rsidRPr="003B75C3">
        <w:rPr>
          <w:color w:val="auto"/>
          <w:sz w:val="24"/>
          <w:szCs w:val="24"/>
        </w:rPr>
        <w:lastRenderedPageBreak/>
        <w:t>(University of Wisconsin-Madison), Esen Tuna (Indiana University), Barr von Oehsen (Rutgers University), Nick Weber (National Institutes of Health), Karen Wetzel (Educause), Jim Wilgenbusch (University of Minnesota and Minnesota Supercomputing Institute), Boyd Wilson (Omnibond), Marcin Ziolkowski (Clemson University), and Joel Zysman (University of Miami).</w:t>
      </w:r>
    </w:p>
    <w:p w14:paraId="68721575" w14:textId="77777777" w:rsidR="00CB39AF" w:rsidRPr="003B75C3" w:rsidRDefault="00CB39AF" w:rsidP="003B75C3">
      <w:pPr>
        <w:widowControl w:val="0"/>
        <w:autoSpaceDE w:val="0"/>
        <w:autoSpaceDN w:val="0"/>
        <w:adjustRightInd w:val="0"/>
        <w:spacing w:line="240" w:lineRule="auto"/>
        <w:contextualSpacing/>
        <w:rPr>
          <w:color w:val="141414"/>
          <w:sz w:val="24"/>
          <w:szCs w:val="24"/>
        </w:rPr>
      </w:pPr>
    </w:p>
    <w:p w14:paraId="7BAE11CD" w14:textId="77777777" w:rsidR="00CB39AF" w:rsidRPr="003B75C3" w:rsidRDefault="00CB39AF" w:rsidP="003B75C3">
      <w:pPr>
        <w:widowControl w:val="0"/>
        <w:autoSpaceDE w:val="0"/>
        <w:autoSpaceDN w:val="0"/>
        <w:adjustRightInd w:val="0"/>
        <w:spacing w:line="240" w:lineRule="auto"/>
        <w:contextualSpacing/>
        <w:rPr>
          <w:color w:val="141414"/>
          <w:sz w:val="24"/>
          <w:szCs w:val="24"/>
        </w:rPr>
      </w:pPr>
      <w:r w:rsidRPr="003B75C3">
        <w:rPr>
          <w:color w:val="141414"/>
          <w:sz w:val="24"/>
          <w:szCs w:val="24"/>
        </w:rPr>
        <w:t xml:space="preserve">Through exploration of the evolving nature of academic research computing over time, the workshop explored topics and challenges for academic research cloud computing in a variety of contexts – including applications, support, data movement, administrative, legal, and financial. The workshop was invitation-only to key stakeholders and those who were able to contribute to this final report detailing key issues and recommendations moving forward. </w:t>
      </w:r>
    </w:p>
    <w:p w14:paraId="5FEDDFAE" w14:textId="77777777" w:rsidR="00CB39AF" w:rsidRPr="003B75C3" w:rsidRDefault="00CB39AF" w:rsidP="003B75C3">
      <w:pPr>
        <w:widowControl w:val="0"/>
        <w:autoSpaceDE w:val="0"/>
        <w:autoSpaceDN w:val="0"/>
        <w:adjustRightInd w:val="0"/>
        <w:spacing w:line="240" w:lineRule="auto"/>
        <w:contextualSpacing/>
        <w:rPr>
          <w:color w:val="auto"/>
          <w:sz w:val="24"/>
          <w:szCs w:val="24"/>
        </w:rPr>
      </w:pPr>
    </w:p>
    <w:p w14:paraId="43AAF9F1" w14:textId="65F14AE1" w:rsidR="00CB39AF" w:rsidRDefault="00CB39AF" w:rsidP="003B75C3">
      <w:pPr>
        <w:spacing w:line="240" w:lineRule="auto"/>
        <w:contextualSpacing/>
        <w:rPr>
          <w:rFonts w:eastAsia="Times New Roman"/>
          <w:sz w:val="24"/>
          <w:szCs w:val="24"/>
        </w:rPr>
      </w:pPr>
      <w:r w:rsidRPr="003B75C3">
        <w:rPr>
          <w:rFonts w:eastAsia="Times New Roman"/>
          <w:sz w:val="24"/>
          <w:szCs w:val="24"/>
        </w:rPr>
        <w:t xml:space="preserve">The term </w:t>
      </w:r>
      <w:r w:rsidRPr="003B75C3">
        <w:rPr>
          <w:rFonts w:eastAsia="Times New Roman"/>
          <w:b/>
          <w:i/>
          <w:sz w:val="24"/>
          <w:szCs w:val="24"/>
        </w:rPr>
        <w:t>cloud</w:t>
      </w:r>
      <w:r w:rsidRPr="003B75C3">
        <w:rPr>
          <w:rFonts w:eastAsia="Times New Roman"/>
          <w:sz w:val="24"/>
          <w:szCs w:val="24"/>
        </w:rPr>
        <w:t xml:space="preserve"> in this report is used in two ways. The first way is to designate the infrastructure operated by commercial companies like </w:t>
      </w:r>
      <w:r w:rsidR="00783276">
        <w:rPr>
          <w:rFonts w:eastAsia="Times New Roman"/>
          <w:sz w:val="24"/>
          <w:szCs w:val="24"/>
        </w:rPr>
        <w:t>AWS</w:t>
      </w:r>
      <w:r w:rsidRPr="003B75C3">
        <w:rPr>
          <w:rFonts w:eastAsia="Times New Roman"/>
          <w:sz w:val="24"/>
          <w:szCs w:val="24"/>
        </w:rPr>
        <w:t>, Google, and Microsoft. The second way is the style and workflow of computing that has the following features that commercial cloud providers offer on their infrastructure: self-provisioning (or easy, quick provisioning) of resources, interactive timescale to get access to resources (</w:t>
      </w:r>
      <w:r w:rsidR="004129A6">
        <w:rPr>
          <w:rFonts w:eastAsia="Times New Roman"/>
          <w:sz w:val="24"/>
          <w:szCs w:val="24"/>
        </w:rPr>
        <w:t xml:space="preserve">including tying local compute with cloud compute </w:t>
      </w:r>
      <w:r w:rsidR="00C50A9C">
        <w:rPr>
          <w:rFonts w:eastAsia="Times New Roman"/>
          <w:sz w:val="24"/>
          <w:szCs w:val="24"/>
        </w:rPr>
        <w:t>rather</w:t>
      </w:r>
      <w:r w:rsidR="004129A6">
        <w:rPr>
          <w:rFonts w:eastAsia="Times New Roman"/>
          <w:sz w:val="24"/>
          <w:szCs w:val="24"/>
        </w:rPr>
        <w:t xml:space="preserve"> than</w:t>
      </w:r>
      <w:r w:rsidRPr="003B75C3">
        <w:rPr>
          <w:rFonts w:eastAsia="Times New Roman"/>
          <w:sz w:val="24"/>
          <w:szCs w:val="24"/>
        </w:rPr>
        <w:t xml:space="preserve"> access through queueing and a scheduler), the ability to customize the computing environment (through VM or containers, as opposed to running in a pre-determined environment), and the ability to run continuous services like web service and database service through defined APIs.</w:t>
      </w:r>
    </w:p>
    <w:p w14:paraId="556A20BD" w14:textId="77777777" w:rsidR="00C830FF" w:rsidRPr="003B75C3" w:rsidRDefault="00C830FF" w:rsidP="003B75C3">
      <w:pPr>
        <w:spacing w:line="240" w:lineRule="auto"/>
        <w:contextualSpacing/>
        <w:rPr>
          <w:rFonts w:eastAsia="Times New Roman"/>
          <w:sz w:val="24"/>
          <w:szCs w:val="24"/>
        </w:rPr>
      </w:pPr>
    </w:p>
    <w:p w14:paraId="614639A6" w14:textId="60BC1C24" w:rsidR="00CB39AF" w:rsidRPr="005B5799" w:rsidRDefault="00CB39AF" w:rsidP="006620F9">
      <w:pPr>
        <w:pStyle w:val="ListParagraph"/>
        <w:numPr>
          <w:ilvl w:val="0"/>
          <w:numId w:val="22"/>
        </w:numPr>
        <w:spacing w:line="240" w:lineRule="auto"/>
        <w:rPr>
          <w:rFonts w:eastAsia="Times New Roman"/>
          <w:color w:val="4472C4" w:themeColor="accent1"/>
          <w:sz w:val="24"/>
          <w:szCs w:val="24"/>
        </w:rPr>
      </w:pPr>
      <w:r w:rsidRPr="005B5799">
        <w:rPr>
          <w:rFonts w:eastAsia="Times New Roman"/>
          <w:b/>
          <w:color w:val="4472C4" w:themeColor="accent1"/>
          <w:sz w:val="24"/>
          <w:szCs w:val="24"/>
        </w:rPr>
        <w:t>Previous Reports on Cloud in Research Computing</w:t>
      </w:r>
    </w:p>
    <w:p w14:paraId="5E1E6E9E" w14:textId="77777777" w:rsidR="00CB39AF" w:rsidRPr="003B75C3" w:rsidRDefault="00CB39AF" w:rsidP="003B75C3">
      <w:pPr>
        <w:spacing w:line="240" w:lineRule="auto"/>
        <w:rPr>
          <w:rFonts w:eastAsia="Times New Roman"/>
          <w:sz w:val="24"/>
          <w:szCs w:val="24"/>
        </w:rPr>
      </w:pPr>
    </w:p>
    <w:p w14:paraId="50869105" w14:textId="4464CBC9" w:rsidR="00CB39AF" w:rsidRPr="003B75C3" w:rsidRDefault="00CB39AF" w:rsidP="003B75C3">
      <w:pPr>
        <w:spacing w:line="240" w:lineRule="auto"/>
        <w:contextualSpacing/>
        <w:rPr>
          <w:sz w:val="24"/>
          <w:szCs w:val="24"/>
        </w:rPr>
      </w:pPr>
      <w:r w:rsidRPr="003B75C3">
        <w:rPr>
          <w:rFonts w:eastAsia="Times New Roman"/>
          <w:sz w:val="24"/>
          <w:szCs w:val="24"/>
        </w:rPr>
        <w:t>Several reports and working groups preceded this workshop’s proceedings, and informed the discussions on the future of cloud for academic research computing.  The Magellan Report, 2011</w:t>
      </w:r>
      <w:r w:rsidR="0072370D">
        <w:rPr>
          <w:rStyle w:val="EndnoteReference"/>
          <w:rFonts w:eastAsia="Times New Roman"/>
          <w:sz w:val="24"/>
          <w:szCs w:val="24"/>
        </w:rPr>
        <w:endnoteReference w:id="1"/>
      </w:r>
      <w:r w:rsidRPr="003B75C3">
        <w:rPr>
          <w:rFonts w:eastAsia="Times New Roman"/>
          <w:sz w:val="24"/>
          <w:szCs w:val="24"/>
        </w:rPr>
        <w:t>, reported the findings of a two-year study funded by the Department of Energy’s Office of Advanced Scientific Computing Research through American Recovery and Reinvestment Act. It investigated the potential of a private cloud for mid-range and data intensive computing workloads by DoE investigators and collaborators at Argonne and NERSC, with an emphasis on virtualization, the applicability of the MapReduce programming model using Hadoop, and portability of software stacks in a number of application used by physicists, climate scientists, and genome scientists. Gains have been made in some of the gaps identified in the report, including addressing performance and reliability limitations in open-source virtualized cloud software stacks for production science use. Although the cost benchmarking in the report is nearly six years old, the 2016 National Academies Press publication, Future Directions for NSF Advanced Computing Infrastructure to Support U.S. Science and Engineering in 2017-2020</w:t>
      </w:r>
      <w:r w:rsidR="00156273">
        <w:rPr>
          <w:rStyle w:val="FootnoteReference"/>
          <w:rFonts w:eastAsia="Times New Roman"/>
          <w:sz w:val="24"/>
          <w:szCs w:val="24"/>
        </w:rPr>
        <w:footnoteReference w:id="2"/>
      </w:r>
      <w:r w:rsidRPr="003B75C3">
        <w:rPr>
          <w:rFonts w:eastAsia="Times New Roman"/>
          <w:sz w:val="24"/>
          <w:szCs w:val="24"/>
        </w:rPr>
        <w:t xml:space="preserve"> </w:t>
      </w:r>
      <w:r w:rsidR="0072370D">
        <w:rPr>
          <w:rStyle w:val="EndnoteReference"/>
          <w:rFonts w:eastAsia="Times New Roman"/>
          <w:sz w:val="24"/>
          <w:szCs w:val="24"/>
        </w:rPr>
        <w:endnoteReference w:id="2"/>
      </w:r>
      <w:r w:rsidRPr="003B75C3">
        <w:rPr>
          <w:rFonts w:eastAsia="Times New Roman"/>
          <w:sz w:val="24"/>
          <w:szCs w:val="24"/>
        </w:rPr>
        <w:t xml:space="preserve">indicated that the cost/pricing comparison between the Magellan testbed and AWS service offerings in the 2011 Magellan report is still applicable in 2016. Several of the </w:t>
      </w:r>
      <w:r w:rsidRPr="003B75C3">
        <w:rPr>
          <w:rFonts w:eastAsia="Times New Roman"/>
          <w:i/>
          <w:sz w:val="24"/>
          <w:szCs w:val="24"/>
        </w:rPr>
        <w:t>Cloud Forward</w:t>
      </w:r>
      <w:r w:rsidRPr="003B75C3">
        <w:rPr>
          <w:rFonts w:eastAsia="Times New Roman"/>
          <w:sz w:val="24"/>
          <w:szCs w:val="24"/>
        </w:rPr>
        <w:t xml:space="preserve"> workshop institutions indicate they are building, planning, or envisioning services for their researchers that align with some of the Magellan report recommendations, including providing standardized images and programming assistance for researchers to help them move applications into the cloud </w:t>
      </w:r>
      <w:r w:rsidRPr="003B75C3">
        <w:rPr>
          <w:rFonts w:eastAsia="Times New Roman"/>
          <w:sz w:val="24"/>
          <w:szCs w:val="24"/>
        </w:rPr>
        <w:lastRenderedPageBreak/>
        <w:t>and/or building services around customized pipelines for collaborative research that involves version, data, and library dependencies.</w:t>
      </w:r>
    </w:p>
    <w:p w14:paraId="55763CB0" w14:textId="77777777" w:rsidR="00CB39AF" w:rsidRPr="003B75C3" w:rsidRDefault="00CB39AF" w:rsidP="003B75C3">
      <w:pPr>
        <w:spacing w:line="240" w:lineRule="auto"/>
        <w:ind w:left="720"/>
        <w:contextualSpacing/>
        <w:rPr>
          <w:sz w:val="24"/>
          <w:szCs w:val="24"/>
        </w:rPr>
      </w:pPr>
    </w:p>
    <w:p w14:paraId="34031DE8" w14:textId="4CA258A8" w:rsidR="00CB39AF" w:rsidRPr="003B75C3" w:rsidRDefault="00CB39AF" w:rsidP="003B75C3">
      <w:pPr>
        <w:spacing w:line="240" w:lineRule="auto"/>
        <w:contextualSpacing/>
        <w:rPr>
          <w:sz w:val="24"/>
          <w:szCs w:val="24"/>
        </w:rPr>
      </w:pPr>
      <w:r w:rsidRPr="003B75C3">
        <w:rPr>
          <w:rFonts w:eastAsia="Times New Roman"/>
          <w:sz w:val="24"/>
          <w:szCs w:val="24"/>
        </w:rPr>
        <w:t>In 2015, EDUCAUSE published an ECAR working group paper, “</w:t>
      </w:r>
      <w:r w:rsidRPr="003B75C3">
        <w:rPr>
          <w:rFonts w:eastAsia="Times New Roman"/>
          <w:i/>
          <w:sz w:val="24"/>
          <w:szCs w:val="24"/>
        </w:rPr>
        <w:t>Research Computing in the Cloud: Functional Considerations for Research.</w:t>
      </w:r>
      <w:r w:rsidRPr="003B75C3">
        <w:rPr>
          <w:rFonts w:eastAsia="Times New Roman"/>
          <w:sz w:val="24"/>
          <w:szCs w:val="24"/>
        </w:rPr>
        <w:t>”</w:t>
      </w:r>
      <w:r w:rsidR="00156273">
        <w:rPr>
          <w:rStyle w:val="FootnoteReference"/>
          <w:rFonts w:eastAsia="Times New Roman"/>
          <w:sz w:val="24"/>
          <w:szCs w:val="24"/>
        </w:rPr>
        <w:footnoteReference w:id="3"/>
      </w:r>
      <w:r w:rsidRPr="003B75C3">
        <w:rPr>
          <w:rFonts w:eastAsia="Times New Roman"/>
          <w:sz w:val="24"/>
          <w:szCs w:val="24"/>
        </w:rPr>
        <w:t xml:space="preserve"> </w:t>
      </w:r>
      <w:r w:rsidR="0072370D">
        <w:rPr>
          <w:rStyle w:val="EndnoteReference"/>
          <w:rFonts w:eastAsia="Times New Roman"/>
          <w:sz w:val="24"/>
          <w:szCs w:val="24"/>
        </w:rPr>
        <w:endnoteReference w:id="3"/>
      </w:r>
      <w:r w:rsidRPr="003B75C3">
        <w:rPr>
          <w:rFonts w:eastAsia="Times New Roman"/>
          <w:sz w:val="24"/>
          <w:szCs w:val="24"/>
        </w:rPr>
        <w:t xml:space="preserve">This report examined the technical capabilities of commercial cloud services for different types of research computing as well as policy and cost considerations. The flexibility of cloud services, including scalability and elasticity, for enabling multiple approaches for solving problems in research was noted as a key benefit. The authors identified </w:t>
      </w:r>
      <w:r w:rsidR="00C50A9C" w:rsidRPr="003B75C3">
        <w:rPr>
          <w:rFonts w:eastAsia="Times New Roman"/>
          <w:sz w:val="24"/>
          <w:szCs w:val="24"/>
        </w:rPr>
        <w:t>HTC (</w:t>
      </w:r>
      <w:r w:rsidRPr="003B75C3">
        <w:rPr>
          <w:rFonts w:eastAsia="Times New Roman"/>
          <w:sz w:val="24"/>
          <w:szCs w:val="24"/>
        </w:rPr>
        <w:t>High Throughput Computing) workflows involving independent sequential computational steps as a particularly good fit with the resources available through cloud services, but found that HPC workflows requiring tight coupling and high memory bandwidth were not well supported by the architectures available in commercial clouds. Other challenges with use of the cloud for research were noted, including cost issues of maintaining data in the cloud long term, past the grant-funded period and into later phases of the data’s lifecycle, when it is frequently useful for analysis, data-mining resulting in secondary findings, and compliance with public access requirements. In addition, vetting the security of cloud providers for sensitive and restricted data and extending software licenses for use in the cloud has presented some institutions with challenges.</w:t>
      </w:r>
    </w:p>
    <w:p w14:paraId="769F0B52" w14:textId="77777777" w:rsidR="00CB39AF" w:rsidRPr="003B75C3" w:rsidRDefault="00CB39AF" w:rsidP="003B75C3">
      <w:pPr>
        <w:spacing w:line="240" w:lineRule="auto"/>
        <w:rPr>
          <w:rFonts w:eastAsia="Times New Roman"/>
          <w:sz w:val="24"/>
          <w:szCs w:val="24"/>
        </w:rPr>
      </w:pPr>
    </w:p>
    <w:p w14:paraId="4E8231EA" w14:textId="383DFBAF" w:rsidR="00CB39AF" w:rsidRPr="003B75C3" w:rsidRDefault="00CB39AF" w:rsidP="003B75C3">
      <w:pPr>
        <w:spacing w:line="240" w:lineRule="auto"/>
        <w:contextualSpacing/>
        <w:rPr>
          <w:sz w:val="24"/>
          <w:szCs w:val="24"/>
        </w:rPr>
      </w:pPr>
      <w:r w:rsidRPr="003B75C3">
        <w:rPr>
          <w:rFonts w:eastAsia="Times New Roman"/>
          <w:sz w:val="24"/>
          <w:szCs w:val="24"/>
        </w:rPr>
        <w:t>Lastly, a report release by XSEDE in 2013</w:t>
      </w:r>
      <w:r w:rsidR="00156273">
        <w:rPr>
          <w:rStyle w:val="FootnoteReference"/>
          <w:rFonts w:eastAsia="Times New Roman"/>
          <w:sz w:val="24"/>
          <w:szCs w:val="24"/>
        </w:rPr>
        <w:footnoteReference w:id="4"/>
      </w:r>
      <w:r w:rsidR="0072370D">
        <w:rPr>
          <w:rStyle w:val="EndnoteReference"/>
          <w:rFonts w:eastAsia="Times New Roman"/>
          <w:sz w:val="24"/>
          <w:szCs w:val="24"/>
        </w:rPr>
        <w:endnoteReference w:id="4"/>
      </w:r>
      <w:r w:rsidRPr="003B75C3">
        <w:rPr>
          <w:rFonts w:eastAsia="Times New Roman"/>
          <w:sz w:val="24"/>
          <w:szCs w:val="24"/>
        </w:rPr>
        <w:t xml:space="preserve"> summarizes survey data collected between September 2012 and April 2013, on cloud usage by 80 research groups. The survey questions focused exclusively on research related activities in the cloud and collected 22 quantitative attributes for each research project.  The report was commissioned by the National Science Foundation and the survey and data summarization was conducted by the XSEDE Cloud Integration Investigation Team.   Survey findings were broken into the five high level categories:</w:t>
      </w:r>
    </w:p>
    <w:p w14:paraId="73C1B1DA" w14:textId="77777777" w:rsidR="00CB39AF" w:rsidRPr="003B75C3" w:rsidRDefault="00CB39AF" w:rsidP="003B75C3">
      <w:pPr>
        <w:spacing w:line="240" w:lineRule="auto"/>
        <w:contextualSpacing/>
        <w:rPr>
          <w:sz w:val="24"/>
          <w:szCs w:val="24"/>
        </w:rPr>
      </w:pPr>
    </w:p>
    <w:p w14:paraId="68D0DBD9" w14:textId="77777777" w:rsidR="00CB39AF" w:rsidRPr="003B75C3" w:rsidRDefault="00CB39AF" w:rsidP="003B75C3">
      <w:pPr>
        <w:numPr>
          <w:ilvl w:val="0"/>
          <w:numId w:val="4"/>
        </w:numPr>
        <w:spacing w:line="240" w:lineRule="auto"/>
        <w:contextualSpacing/>
        <w:rPr>
          <w:rFonts w:eastAsia="Times New Roman"/>
          <w:sz w:val="24"/>
          <w:szCs w:val="24"/>
        </w:rPr>
      </w:pPr>
      <w:r w:rsidRPr="003B75C3">
        <w:rPr>
          <w:rFonts w:eastAsia="Times New Roman"/>
          <w:sz w:val="24"/>
          <w:szCs w:val="24"/>
        </w:rPr>
        <w:t xml:space="preserve">Top 3 Reasons Researchers and Educators use the Cloud </w:t>
      </w:r>
    </w:p>
    <w:p w14:paraId="2F8F0427" w14:textId="77777777" w:rsidR="00CB39AF" w:rsidRPr="003B75C3" w:rsidRDefault="00CB39AF" w:rsidP="003B75C3">
      <w:pPr>
        <w:numPr>
          <w:ilvl w:val="0"/>
          <w:numId w:val="4"/>
        </w:numPr>
        <w:spacing w:line="240" w:lineRule="auto"/>
        <w:contextualSpacing/>
        <w:rPr>
          <w:rFonts w:eastAsia="Times New Roman"/>
          <w:sz w:val="24"/>
          <w:szCs w:val="24"/>
        </w:rPr>
      </w:pPr>
      <w:r w:rsidRPr="003B75C3">
        <w:rPr>
          <w:rFonts w:eastAsia="Times New Roman"/>
          <w:sz w:val="24"/>
          <w:szCs w:val="24"/>
        </w:rPr>
        <w:t xml:space="preserve">Applications Identified as Good Candidates for the Cloud </w:t>
      </w:r>
    </w:p>
    <w:p w14:paraId="1C9F0A5C" w14:textId="77777777" w:rsidR="00CB39AF" w:rsidRPr="003B75C3" w:rsidRDefault="00CB39AF" w:rsidP="003B75C3">
      <w:pPr>
        <w:numPr>
          <w:ilvl w:val="0"/>
          <w:numId w:val="4"/>
        </w:numPr>
        <w:spacing w:line="240" w:lineRule="auto"/>
        <w:contextualSpacing/>
        <w:rPr>
          <w:rFonts w:eastAsia="Times New Roman"/>
          <w:sz w:val="24"/>
          <w:szCs w:val="24"/>
        </w:rPr>
      </w:pPr>
      <w:r w:rsidRPr="003B75C3">
        <w:rPr>
          <w:rFonts w:eastAsia="Times New Roman"/>
          <w:sz w:val="24"/>
          <w:szCs w:val="24"/>
        </w:rPr>
        <w:t>Cloud Benefits Reported by the Survey Participants</w:t>
      </w:r>
    </w:p>
    <w:p w14:paraId="1C5D3C1F" w14:textId="77777777" w:rsidR="00CB39AF" w:rsidRPr="003B75C3" w:rsidRDefault="00CB39AF" w:rsidP="003B75C3">
      <w:pPr>
        <w:numPr>
          <w:ilvl w:val="0"/>
          <w:numId w:val="4"/>
        </w:numPr>
        <w:spacing w:line="240" w:lineRule="auto"/>
        <w:contextualSpacing/>
        <w:rPr>
          <w:rFonts w:eastAsia="Times New Roman"/>
          <w:sz w:val="24"/>
          <w:szCs w:val="24"/>
        </w:rPr>
      </w:pPr>
      <w:r w:rsidRPr="003B75C3">
        <w:rPr>
          <w:rFonts w:eastAsia="Times New Roman"/>
          <w:sz w:val="24"/>
          <w:szCs w:val="24"/>
        </w:rPr>
        <w:t>Cloud Challenges Reported by the Survey Participants</w:t>
      </w:r>
      <w:r w:rsidRPr="003B75C3">
        <w:rPr>
          <w:rFonts w:eastAsia="Times New Roman"/>
          <w:sz w:val="24"/>
          <w:szCs w:val="24"/>
        </w:rPr>
        <w:tab/>
      </w:r>
      <w:r w:rsidRPr="003B75C3">
        <w:rPr>
          <w:rFonts w:eastAsia="Times New Roman"/>
          <w:sz w:val="24"/>
          <w:szCs w:val="24"/>
        </w:rPr>
        <w:tab/>
      </w:r>
    </w:p>
    <w:p w14:paraId="3FD83CCA" w14:textId="77777777" w:rsidR="00CB39AF" w:rsidRPr="003B75C3" w:rsidRDefault="00CB39AF" w:rsidP="003B75C3">
      <w:pPr>
        <w:numPr>
          <w:ilvl w:val="0"/>
          <w:numId w:val="4"/>
        </w:numPr>
        <w:spacing w:line="240" w:lineRule="auto"/>
        <w:contextualSpacing/>
        <w:rPr>
          <w:rFonts w:eastAsia="Times New Roman"/>
          <w:sz w:val="24"/>
          <w:szCs w:val="24"/>
        </w:rPr>
      </w:pPr>
      <w:r w:rsidRPr="003B75C3">
        <w:rPr>
          <w:rFonts w:eastAsia="Times New Roman"/>
          <w:sz w:val="24"/>
          <w:szCs w:val="24"/>
        </w:rPr>
        <w:t xml:space="preserve">Continued Investment Needed   </w:t>
      </w:r>
    </w:p>
    <w:p w14:paraId="65A0EED1" w14:textId="77777777" w:rsidR="00CB39AF" w:rsidRPr="003B75C3" w:rsidRDefault="00CB39AF" w:rsidP="003B75C3">
      <w:pPr>
        <w:spacing w:line="240" w:lineRule="auto"/>
        <w:contextualSpacing/>
        <w:rPr>
          <w:sz w:val="24"/>
          <w:szCs w:val="24"/>
        </w:rPr>
      </w:pPr>
    </w:p>
    <w:p w14:paraId="69F6B52B" w14:textId="77777777" w:rsidR="00CB39AF" w:rsidRPr="003B75C3" w:rsidRDefault="00CB39AF" w:rsidP="003B75C3">
      <w:pPr>
        <w:spacing w:line="240" w:lineRule="auto"/>
        <w:contextualSpacing/>
        <w:rPr>
          <w:sz w:val="24"/>
          <w:szCs w:val="24"/>
        </w:rPr>
      </w:pPr>
      <w:r w:rsidRPr="003B75C3">
        <w:rPr>
          <w:rFonts w:eastAsia="Times New Roman"/>
          <w:sz w:val="24"/>
          <w:szCs w:val="24"/>
        </w:rPr>
        <w:t xml:space="preserve">Some of the findings in this report overlapped with the findings and the general discussions that transpired over the two-day Cloud Forward Workshop. In particular, the following findings, taken directly from the XSEDE report closely overlap with some component of the Cloud Forward Workshop findings, including: </w:t>
      </w:r>
    </w:p>
    <w:p w14:paraId="38912C61" w14:textId="77777777" w:rsidR="00CB39AF" w:rsidRPr="003B75C3" w:rsidRDefault="00CB39AF" w:rsidP="003B75C3">
      <w:pPr>
        <w:spacing w:line="240" w:lineRule="auto"/>
        <w:contextualSpacing/>
        <w:rPr>
          <w:sz w:val="24"/>
          <w:szCs w:val="24"/>
        </w:rPr>
      </w:pPr>
      <w:r w:rsidRPr="003B75C3">
        <w:rPr>
          <w:rFonts w:eastAsia="Times New Roman"/>
          <w:sz w:val="24"/>
          <w:szCs w:val="24"/>
        </w:rPr>
        <w:tab/>
      </w:r>
      <w:r w:rsidRPr="003B75C3">
        <w:rPr>
          <w:rFonts w:eastAsia="Times New Roman"/>
          <w:sz w:val="24"/>
          <w:szCs w:val="24"/>
        </w:rPr>
        <w:tab/>
      </w:r>
    </w:p>
    <w:p w14:paraId="34606572" w14:textId="77777777" w:rsidR="00CB39AF" w:rsidRPr="003B75C3" w:rsidRDefault="00CB39AF" w:rsidP="003B75C3">
      <w:pPr>
        <w:numPr>
          <w:ilvl w:val="0"/>
          <w:numId w:val="2"/>
        </w:numPr>
        <w:spacing w:line="240" w:lineRule="auto"/>
        <w:contextualSpacing/>
        <w:rPr>
          <w:rFonts w:eastAsia="Times New Roman"/>
          <w:sz w:val="24"/>
          <w:szCs w:val="24"/>
        </w:rPr>
      </w:pPr>
      <w:r w:rsidRPr="003B75C3">
        <w:rPr>
          <w:rFonts w:eastAsia="Times New Roman"/>
          <w:sz w:val="24"/>
          <w:szCs w:val="24"/>
        </w:rPr>
        <w:t xml:space="preserve">Investments that facilitate access to production cloud resources, cloud training, and cloud user consulting are needed as well, whether the clouds are public, private, or national CI or, more likely, some combination thereof. </w:t>
      </w:r>
    </w:p>
    <w:p w14:paraId="7120A8F1" w14:textId="77777777" w:rsidR="00CB39AF" w:rsidRPr="003B75C3" w:rsidRDefault="00CB39AF" w:rsidP="003B75C3">
      <w:pPr>
        <w:numPr>
          <w:ilvl w:val="0"/>
          <w:numId w:val="2"/>
        </w:numPr>
        <w:spacing w:line="240" w:lineRule="auto"/>
        <w:contextualSpacing/>
        <w:rPr>
          <w:rFonts w:eastAsia="Times New Roman"/>
          <w:sz w:val="24"/>
          <w:szCs w:val="24"/>
        </w:rPr>
      </w:pPr>
      <w:r w:rsidRPr="003B75C3">
        <w:rPr>
          <w:rFonts w:eastAsia="Times New Roman"/>
          <w:sz w:val="24"/>
          <w:szCs w:val="24"/>
        </w:rPr>
        <w:lastRenderedPageBreak/>
        <w:t>Although in their infancy, hybrid clouds hold the promise of enabling modest size private clouds used for steady-state workloads to burst to public, community, or national CI during peak workloads. Most private clouds are expected to become hybrid clouds in the future. The challenge will be implementing a management framework that can span all cloud environments.</w:t>
      </w:r>
    </w:p>
    <w:p w14:paraId="0CFE2049" w14:textId="77777777" w:rsidR="00CB39AF" w:rsidRPr="003B75C3" w:rsidRDefault="00CB39AF" w:rsidP="003B75C3">
      <w:pPr>
        <w:numPr>
          <w:ilvl w:val="0"/>
          <w:numId w:val="2"/>
        </w:numPr>
        <w:spacing w:line="240" w:lineRule="auto"/>
        <w:contextualSpacing/>
        <w:rPr>
          <w:rFonts w:eastAsia="Times New Roman"/>
          <w:sz w:val="24"/>
          <w:szCs w:val="24"/>
        </w:rPr>
      </w:pPr>
      <w:r w:rsidRPr="003B75C3">
        <w:rPr>
          <w:rFonts w:eastAsia="Times New Roman"/>
          <w:sz w:val="24"/>
          <w:szCs w:val="24"/>
        </w:rPr>
        <w:t xml:space="preserve">Executing a tightly coupled HPC application in a virtual machine environment may not be the best use of production resources. It is important to pick the environment best suited to your application. </w:t>
      </w:r>
    </w:p>
    <w:p w14:paraId="0C295861" w14:textId="77777777" w:rsidR="00CB39AF" w:rsidRPr="003B75C3" w:rsidRDefault="00CB39AF" w:rsidP="003B75C3">
      <w:pPr>
        <w:numPr>
          <w:ilvl w:val="0"/>
          <w:numId w:val="2"/>
        </w:numPr>
        <w:spacing w:line="240" w:lineRule="auto"/>
        <w:contextualSpacing/>
        <w:rPr>
          <w:rFonts w:eastAsia="Times New Roman"/>
          <w:sz w:val="24"/>
          <w:szCs w:val="24"/>
        </w:rPr>
      </w:pPr>
      <w:r w:rsidRPr="003B75C3">
        <w:rPr>
          <w:rFonts w:eastAsia="Times New Roman"/>
          <w:sz w:val="24"/>
          <w:szCs w:val="24"/>
        </w:rPr>
        <w:t xml:space="preserve">Software as a Service (SaaS) environments such as MATLAB and R provide researchers and educators with economies of scale in software licenses and more optimal execution environments. </w:t>
      </w:r>
    </w:p>
    <w:p w14:paraId="29303C22" w14:textId="77777777" w:rsidR="00CB39AF" w:rsidRPr="003B75C3" w:rsidRDefault="00CB39AF" w:rsidP="003B75C3">
      <w:pPr>
        <w:numPr>
          <w:ilvl w:val="0"/>
          <w:numId w:val="2"/>
        </w:numPr>
        <w:spacing w:line="240" w:lineRule="auto"/>
        <w:contextualSpacing/>
        <w:rPr>
          <w:rFonts w:eastAsia="Times New Roman"/>
          <w:sz w:val="24"/>
          <w:szCs w:val="24"/>
        </w:rPr>
      </w:pPr>
      <w:r w:rsidRPr="003B75C3">
        <w:rPr>
          <w:rFonts w:eastAsia="Times New Roman"/>
          <w:sz w:val="24"/>
          <w:szCs w:val="24"/>
        </w:rPr>
        <w:t>Science as a Service provides researchers with rich web applications and platform components that reduce time to science by hiding platform complexities and by offering special performance features desired by specific research communities, i.e., GPGPUs, shared datasets, etc.</w:t>
      </w:r>
    </w:p>
    <w:p w14:paraId="3A7FB55A" w14:textId="77777777" w:rsidR="00CB39AF" w:rsidRPr="003B75C3" w:rsidRDefault="00CB39AF" w:rsidP="003B75C3">
      <w:pPr>
        <w:spacing w:line="240" w:lineRule="auto"/>
        <w:contextualSpacing/>
        <w:rPr>
          <w:sz w:val="24"/>
          <w:szCs w:val="24"/>
        </w:rPr>
      </w:pPr>
    </w:p>
    <w:p w14:paraId="75F915E3" w14:textId="1940D307" w:rsidR="003B75C3" w:rsidRPr="003B75C3" w:rsidRDefault="00156273" w:rsidP="003B75C3">
      <w:pPr>
        <w:spacing w:line="240" w:lineRule="auto"/>
        <w:contextualSpacing/>
        <w:rPr>
          <w:rFonts w:eastAsia="Times New Roman"/>
          <w:sz w:val="24"/>
          <w:szCs w:val="24"/>
        </w:rPr>
      </w:pPr>
      <w:r>
        <w:rPr>
          <w:rFonts w:eastAsia="Times New Roman"/>
          <w:sz w:val="24"/>
          <w:szCs w:val="24"/>
        </w:rPr>
        <w:t>However, other</w:t>
      </w:r>
      <w:r w:rsidR="00CB39AF" w:rsidRPr="003B75C3">
        <w:rPr>
          <w:rFonts w:eastAsia="Times New Roman"/>
          <w:sz w:val="24"/>
          <w:szCs w:val="24"/>
        </w:rPr>
        <w:t xml:space="preserve"> points reflected in the XSEDE report are noticeably different from findings from the Cloud Forward workshop</w:t>
      </w:r>
      <w:r w:rsidR="00CB39AF" w:rsidRPr="003B75C3">
        <w:rPr>
          <w:sz w:val="24"/>
          <w:szCs w:val="24"/>
        </w:rPr>
        <w:t xml:space="preserve">.  </w:t>
      </w:r>
      <w:r w:rsidR="00CB39AF" w:rsidRPr="003B75C3">
        <w:rPr>
          <w:rFonts w:eastAsia="Times New Roman"/>
          <w:sz w:val="24"/>
          <w:szCs w:val="24"/>
        </w:rPr>
        <w:t xml:space="preserve">The XSEDE report tended to deemphasize the barrier that can be created by having to pay for cloud services.  In part this is likely because the survey participants are already using the resources and in many cases were early adopters of these services.  The report states, “Pay as you go, compute elasticity, and data elasticity are among the cloud benefits reported by the survey participants. As one scientist said, “clouds promise to scale by credit card, that is, scale up immediately and temporarily with the only limits imposed by financial reasons, as opposed to the physical limits of adding nodes to clusters ... or the financial burden of over-provisioning resources.” </w:t>
      </w:r>
      <w:r w:rsidR="003B75C3" w:rsidRPr="003B75C3">
        <w:rPr>
          <w:rFonts w:eastAsia="Times New Roman"/>
          <w:sz w:val="24"/>
          <w:szCs w:val="24"/>
        </w:rPr>
        <w:t xml:space="preserve"> The Cloud Forward workshop, on the other hand, started with the assumption that cloud services will become ever more important to the research enterprise, with a focus on what that change will mean to the campus research communities.</w:t>
      </w:r>
    </w:p>
    <w:p w14:paraId="6FC9A165" w14:textId="77777777" w:rsidR="003B75C3" w:rsidRPr="003B75C3" w:rsidRDefault="003B75C3" w:rsidP="003B75C3">
      <w:pPr>
        <w:spacing w:line="240" w:lineRule="auto"/>
        <w:contextualSpacing/>
        <w:rPr>
          <w:rFonts w:eastAsia="Times New Roman"/>
          <w:b/>
          <w:color w:val="5B9BD5" w:themeColor="accent5"/>
          <w:sz w:val="24"/>
          <w:szCs w:val="24"/>
        </w:rPr>
      </w:pPr>
    </w:p>
    <w:p w14:paraId="507842A1" w14:textId="2CEB432C" w:rsidR="00CB39AF" w:rsidRPr="005B5799" w:rsidRDefault="00CB39AF" w:rsidP="006620F9">
      <w:pPr>
        <w:pStyle w:val="ListParagraph"/>
        <w:numPr>
          <w:ilvl w:val="0"/>
          <w:numId w:val="22"/>
        </w:numPr>
        <w:spacing w:line="240" w:lineRule="auto"/>
        <w:rPr>
          <w:rFonts w:eastAsia="Times New Roman"/>
          <w:color w:val="4472C4" w:themeColor="accent1"/>
          <w:sz w:val="24"/>
          <w:szCs w:val="24"/>
        </w:rPr>
      </w:pPr>
      <w:r w:rsidRPr="005B5799">
        <w:rPr>
          <w:rFonts w:eastAsia="Times New Roman"/>
          <w:b/>
          <w:color w:val="4472C4" w:themeColor="accent1"/>
          <w:sz w:val="24"/>
          <w:szCs w:val="24"/>
        </w:rPr>
        <w:t>Current Supported Cloud Resources and Initiatives</w:t>
      </w:r>
    </w:p>
    <w:p w14:paraId="30A10629" w14:textId="77777777" w:rsidR="00CB39AF" w:rsidRPr="003B75C3" w:rsidRDefault="00CB39AF" w:rsidP="003B75C3">
      <w:pPr>
        <w:spacing w:line="240" w:lineRule="auto"/>
        <w:rPr>
          <w:sz w:val="24"/>
          <w:szCs w:val="24"/>
        </w:rPr>
      </w:pPr>
    </w:p>
    <w:p w14:paraId="4CB8D8CE" w14:textId="66EC63F2" w:rsidR="00CB39AF" w:rsidRPr="003B75C3" w:rsidRDefault="00CB39AF" w:rsidP="003B75C3">
      <w:pPr>
        <w:spacing w:line="240" w:lineRule="auto"/>
        <w:contextualSpacing/>
        <w:rPr>
          <w:rFonts w:eastAsia="Times New Roman"/>
          <w:sz w:val="24"/>
          <w:szCs w:val="24"/>
        </w:rPr>
      </w:pPr>
      <w:r w:rsidRPr="003B75C3">
        <w:rPr>
          <w:rFonts w:eastAsia="Times New Roman"/>
          <w:sz w:val="24"/>
          <w:szCs w:val="24"/>
        </w:rPr>
        <w:t>NSF continues to support a number of cloud and national resources that are available to researchers through XSEDE. Proposals justifying the use of XSEDE resources can be submitted for review, quarterly, by the X</w:t>
      </w:r>
      <w:r w:rsidR="00A86E32">
        <w:rPr>
          <w:rFonts w:eastAsia="Times New Roman"/>
          <w:sz w:val="24"/>
          <w:szCs w:val="24"/>
        </w:rPr>
        <w:t>SEDE</w:t>
      </w:r>
      <w:r w:rsidRPr="003B75C3">
        <w:rPr>
          <w:rFonts w:eastAsia="Times New Roman"/>
          <w:sz w:val="24"/>
          <w:szCs w:val="24"/>
        </w:rPr>
        <w:t xml:space="preserve"> allocation committee.</w:t>
      </w:r>
      <w:r w:rsidR="00A86E32">
        <w:rPr>
          <w:rFonts w:eastAsia="Times New Roman"/>
          <w:sz w:val="24"/>
          <w:szCs w:val="24"/>
        </w:rPr>
        <w:t xml:space="preserve"> (XRAC).</w:t>
      </w:r>
      <w:r w:rsidRPr="003B75C3">
        <w:rPr>
          <w:rFonts w:eastAsia="Times New Roman"/>
          <w:sz w:val="24"/>
          <w:szCs w:val="24"/>
        </w:rPr>
        <w:t xml:space="preserve"> Researchers with active funding are given compute resources in the form of service units (SU). Requests for storage resources are also available at some of the XSEDE sites. The resources are open to anyone, even researchers without NSF funding, but having a funded project increases the chances of allocation awards.</w:t>
      </w:r>
    </w:p>
    <w:p w14:paraId="5411CD19" w14:textId="77777777" w:rsidR="00CB39AF" w:rsidRPr="003B75C3" w:rsidRDefault="00CB39AF" w:rsidP="003B75C3">
      <w:pPr>
        <w:spacing w:line="240" w:lineRule="auto"/>
        <w:ind w:left="990"/>
        <w:contextualSpacing/>
        <w:rPr>
          <w:rFonts w:eastAsia="Times New Roman"/>
          <w:sz w:val="24"/>
          <w:szCs w:val="24"/>
        </w:rPr>
      </w:pPr>
    </w:p>
    <w:p w14:paraId="49F60A81" w14:textId="77777777" w:rsidR="00CB39AF" w:rsidRPr="003B75C3" w:rsidRDefault="00CB39AF" w:rsidP="003B75C3">
      <w:pPr>
        <w:numPr>
          <w:ilvl w:val="2"/>
          <w:numId w:val="5"/>
        </w:numPr>
        <w:spacing w:line="240" w:lineRule="auto"/>
        <w:contextualSpacing/>
        <w:rPr>
          <w:rFonts w:eastAsia="Times New Roman"/>
          <w:sz w:val="24"/>
          <w:szCs w:val="24"/>
        </w:rPr>
      </w:pPr>
      <w:r w:rsidRPr="003B75C3">
        <w:rPr>
          <w:rFonts w:eastAsia="Times New Roman"/>
          <w:b/>
          <w:sz w:val="24"/>
          <w:szCs w:val="24"/>
        </w:rPr>
        <w:t>Blue Waters</w:t>
      </w:r>
      <w:r w:rsidRPr="003B75C3">
        <w:rPr>
          <w:rFonts w:eastAsia="Times New Roman"/>
          <w:sz w:val="24"/>
          <w:szCs w:val="24"/>
        </w:rPr>
        <w:t>: Operated by NCSA and serves special HPC batch needs for parallel jobs needing 10,000 cores and up, using MPI and hybrid parallel programming styles with multi-core and GPUs.</w:t>
      </w:r>
    </w:p>
    <w:p w14:paraId="7EFDC935" w14:textId="77777777" w:rsidR="00CB39AF" w:rsidRPr="003B75C3" w:rsidRDefault="00CB39AF" w:rsidP="003B75C3">
      <w:pPr>
        <w:spacing w:line="240" w:lineRule="auto"/>
        <w:contextualSpacing/>
        <w:rPr>
          <w:rFonts w:eastAsia="Times New Roman"/>
          <w:sz w:val="24"/>
          <w:szCs w:val="24"/>
        </w:rPr>
      </w:pPr>
    </w:p>
    <w:p w14:paraId="76672849" w14:textId="77777777" w:rsidR="00A86E32" w:rsidRPr="00A86E32" w:rsidRDefault="00A86E32" w:rsidP="00A86E32">
      <w:pPr>
        <w:numPr>
          <w:ilvl w:val="2"/>
          <w:numId w:val="5"/>
        </w:numPr>
        <w:spacing w:line="240" w:lineRule="auto"/>
        <w:contextualSpacing/>
        <w:rPr>
          <w:rFonts w:eastAsia="Times New Roman"/>
          <w:sz w:val="24"/>
          <w:szCs w:val="24"/>
        </w:rPr>
      </w:pPr>
      <w:r w:rsidRPr="003B75C3">
        <w:rPr>
          <w:rFonts w:eastAsia="Times New Roman"/>
          <w:b/>
          <w:sz w:val="24"/>
          <w:szCs w:val="24"/>
        </w:rPr>
        <w:t>Bridges:</w:t>
      </w:r>
      <w:r w:rsidRPr="003B75C3">
        <w:rPr>
          <w:rFonts w:eastAsia="Times New Roman"/>
          <w:sz w:val="24"/>
          <w:szCs w:val="24"/>
        </w:rPr>
        <w:t xml:space="preserve"> </w:t>
      </w:r>
      <w:r w:rsidRPr="003B75C3">
        <w:rPr>
          <w:rFonts w:eastAsia="Times New Roman"/>
          <w:color w:val="auto"/>
          <w:sz w:val="24"/>
          <w:szCs w:val="24"/>
        </w:rPr>
        <w:t xml:space="preserve">Operated by PSC and is </w:t>
      </w:r>
      <w:r w:rsidRPr="003B75C3">
        <w:rPr>
          <w:rFonts w:eastAsia="Times New Roman"/>
          <w:color w:val="auto"/>
          <w:sz w:val="24"/>
          <w:szCs w:val="24"/>
          <w:highlight w:val="white"/>
        </w:rPr>
        <w:t xml:space="preserve">designed to support familiar, convenient software and environments for both traditional and non-traditional HPC users </w:t>
      </w:r>
      <w:r w:rsidRPr="003B75C3">
        <w:rPr>
          <w:rFonts w:eastAsia="Times New Roman"/>
          <w:color w:val="auto"/>
          <w:sz w:val="24"/>
          <w:szCs w:val="24"/>
          <w:highlight w:val="white"/>
        </w:rPr>
        <w:lastRenderedPageBreak/>
        <w:t>and contains VMs, CPU and GPU nodes, very large memory nodes, and supports gateways, databases, and data movement.</w:t>
      </w:r>
    </w:p>
    <w:p w14:paraId="6E81708D" w14:textId="77777777" w:rsidR="00A86E32" w:rsidRPr="003B75C3" w:rsidRDefault="00A86E32" w:rsidP="00A86E32">
      <w:pPr>
        <w:spacing w:line="240" w:lineRule="auto"/>
        <w:contextualSpacing/>
        <w:rPr>
          <w:rFonts w:eastAsia="Times New Roman"/>
          <w:sz w:val="24"/>
          <w:szCs w:val="24"/>
        </w:rPr>
      </w:pPr>
    </w:p>
    <w:p w14:paraId="5DA083AE" w14:textId="01594893" w:rsidR="00A86E32" w:rsidRDefault="00A86E32" w:rsidP="00A86E32">
      <w:pPr>
        <w:numPr>
          <w:ilvl w:val="2"/>
          <w:numId w:val="5"/>
        </w:numPr>
        <w:spacing w:line="240" w:lineRule="auto"/>
        <w:contextualSpacing/>
        <w:rPr>
          <w:rFonts w:eastAsia="Times New Roman"/>
          <w:sz w:val="24"/>
          <w:szCs w:val="24"/>
        </w:rPr>
      </w:pPr>
      <w:r w:rsidRPr="003B75C3">
        <w:rPr>
          <w:rFonts w:eastAsia="Times New Roman"/>
          <w:b/>
          <w:sz w:val="24"/>
          <w:szCs w:val="24"/>
        </w:rPr>
        <w:t xml:space="preserve">Comet: </w:t>
      </w:r>
      <w:r w:rsidRPr="003B75C3">
        <w:rPr>
          <w:rFonts w:eastAsia="Times New Roman"/>
          <w:sz w:val="24"/>
          <w:szCs w:val="24"/>
        </w:rPr>
        <w:t>Operated by SDSC and provides HPC and HTC batch processing with ability to create and manage virtual clusters with Linux VMs, so that researchers have more control over the computing environment, operating system, middleware, and application stack.</w:t>
      </w:r>
    </w:p>
    <w:p w14:paraId="5941D970" w14:textId="77777777" w:rsidR="00A86E32" w:rsidRPr="00A86E32" w:rsidRDefault="00A86E32" w:rsidP="00A86E32">
      <w:pPr>
        <w:spacing w:line="240" w:lineRule="auto"/>
        <w:contextualSpacing/>
        <w:rPr>
          <w:rFonts w:eastAsia="Times New Roman"/>
          <w:sz w:val="24"/>
          <w:szCs w:val="24"/>
        </w:rPr>
      </w:pPr>
    </w:p>
    <w:p w14:paraId="691CE7FE" w14:textId="77777777" w:rsidR="00CB39AF" w:rsidRPr="003B75C3" w:rsidRDefault="00CB39AF" w:rsidP="003B75C3">
      <w:pPr>
        <w:numPr>
          <w:ilvl w:val="2"/>
          <w:numId w:val="5"/>
        </w:numPr>
        <w:spacing w:line="240" w:lineRule="auto"/>
        <w:contextualSpacing/>
        <w:rPr>
          <w:rFonts w:eastAsia="Times New Roman"/>
          <w:sz w:val="24"/>
          <w:szCs w:val="24"/>
        </w:rPr>
      </w:pPr>
      <w:r w:rsidRPr="003B75C3">
        <w:rPr>
          <w:rFonts w:eastAsia="Times New Roman"/>
          <w:b/>
          <w:sz w:val="24"/>
          <w:szCs w:val="24"/>
        </w:rPr>
        <w:t>Corral</w:t>
      </w:r>
      <w:r w:rsidRPr="003B75C3">
        <w:rPr>
          <w:rFonts w:eastAsia="Times New Roman"/>
          <w:sz w:val="24"/>
          <w:szCs w:val="24"/>
        </w:rPr>
        <w:t>: Operated by TACC and offers the ability to create and run various services like databases and web portals for research groups or research communities. This allows public or focused user communities to access data as well as software and algorithms ready to run on existing datasets or on datasets provided by the user.</w:t>
      </w:r>
    </w:p>
    <w:p w14:paraId="14FCF14A" w14:textId="77777777" w:rsidR="00CB39AF" w:rsidRPr="003B75C3" w:rsidRDefault="00CB39AF" w:rsidP="003B75C3">
      <w:pPr>
        <w:spacing w:line="240" w:lineRule="auto"/>
        <w:contextualSpacing/>
        <w:rPr>
          <w:rFonts w:eastAsia="Times New Roman"/>
          <w:sz w:val="24"/>
          <w:szCs w:val="24"/>
        </w:rPr>
      </w:pPr>
    </w:p>
    <w:p w14:paraId="04B14DCB" w14:textId="3080C1A9" w:rsidR="00A86E32" w:rsidRDefault="00A86E32" w:rsidP="00A86E32">
      <w:pPr>
        <w:numPr>
          <w:ilvl w:val="2"/>
          <w:numId w:val="5"/>
        </w:numPr>
        <w:spacing w:line="240" w:lineRule="auto"/>
        <w:contextualSpacing/>
        <w:rPr>
          <w:rFonts w:eastAsia="Times New Roman"/>
          <w:sz w:val="24"/>
          <w:szCs w:val="24"/>
        </w:rPr>
      </w:pPr>
      <w:r w:rsidRPr="003B75C3">
        <w:rPr>
          <w:rFonts w:eastAsia="Times New Roman"/>
          <w:b/>
          <w:sz w:val="24"/>
          <w:szCs w:val="24"/>
        </w:rPr>
        <w:t>Jetstream:</w:t>
      </w:r>
      <w:r w:rsidRPr="003B75C3">
        <w:rPr>
          <w:rFonts w:eastAsia="Times New Roman"/>
          <w:sz w:val="24"/>
          <w:szCs w:val="24"/>
        </w:rPr>
        <w:t xml:space="preserve"> Operated by Indiana University, TACC, and University of Arizona and provides cloud-style access with the ability to run and cont</w:t>
      </w:r>
      <w:r w:rsidR="00156273">
        <w:rPr>
          <w:rFonts w:eastAsia="Times New Roman"/>
          <w:sz w:val="24"/>
          <w:szCs w:val="24"/>
        </w:rPr>
        <w:t>rol interactive workflows with W</w:t>
      </w:r>
      <w:r w:rsidRPr="003B75C3">
        <w:rPr>
          <w:rFonts w:eastAsia="Times New Roman"/>
          <w:sz w:val="24"/>
          <w:szCs w:val="24"/>
        </w:rPr>
        <w:t>indows VMs.</w:t>
      </w:r>
    </w:p>
    <w:p w14:paraId="210227BC" w14:textId="77777777" w:rsidR="00A86E32" w:rsidRPr="003B75C3" w:rsidRDefault="00A86E32" w:rsidP="00A86E32">
      <w:pPr>
        <w:spacing w:line="240" w:lineRule="auto"/>
        <w:contextualSpacing/>
        <w:rPr>
          <w:rFonts w:eastAsia="Times New Roman"/>
          <w:sz w:val="24"/>
          <w:szCs w:val="24"/>
        </w:rPr>
      </w:pPr>
    </w:p>
    <w:p w14:paraId="46C15A95" w14:textId="77777777" w:rsidR="00CB39AF" w:rsidRPr="003B75C3" w:rsidRDefault="00CB39AF" w:rsidP="003B75C3">
      <w:pPr>
        <w:numPr>
          <w:ilvl w:val="2"/>
          <w:numId w:val="5"/>
        </w:numPr>
        <w:spacing w:line="240" w:lineRule="auto"/>
        <w:contextualSpacing/>
        <w:rPr>
          <w:rFonts w:eastAsia="Times New Roman"/>
          <w:sz w:val="24"/>
          <w:szCs w:val="24"/>
        </w:rPr>
      </w:pPr>
      <w:r w:rsidRPr="003B75C3">
        <w:rPr>
          <w:rFonts w:eastAsia="Times New Roman"/>
          <w:b/>
          <w:sz w:val="24"/>
          <w:szCs w:val="24"/>
        </w:rPr>
        <w:t>Lonestar:</w:t>
      </w:r>
      <w:r w:rsidRPr="003B75C3">
        <w:rPr>
          <w:rFonts w:eastAsia="Times New Roman"/>
          <w:sz w:val="24"/>
          <w:szCs w:val="24"/>
        </w:rPr>
        <w:t xml:space="preserve"> Operated by TACC and offers processing capability for visualization of data produced on other XSEDE resources such as Stampede and Blue Waters.</w:t>
      </w:r>
    </w:p>
    <w:p w14:paraId="02BCD089" w14:textId="77777777" w:rsidR="00CB39AF" w:rsidRPr="003B75C3" w:rsidRDefault="00CB39AF" w:rsidP="003B75C3">
      <w:pPr>
        <w:spacing w:line="240" w:lineRule="auto"/>
        <w:contextualSpacing/>
        <w:rPr>
          <w:rFonts w:eastAsia="Times New Roman"/>
          <w:sz w:val="24"/>
          <w:szCs w:val="24"/>
        </w:rPr>
      </w:pPr>
    </w:p>
    <w:p w14:paraId="43A91A73" w14:textId="2AF719A9" w:rsidR="00CB39AF" w:rsidRPr="00A86E32" w:rsidRDefault="00A86E32" w:rsidP="003B75C3">
      <w:pPr>
        <w:numPr>
          <w:ilvl w:val="2"/>
          <w:numId w:val="5"/>
        </w:numPr>
        <w:spacing w:line="240" w:lineRule="auto"/>
        <w:contextualSpacing/>
        <w:rPr>
          <w:rFonts w:eastAsia="Times New Roman"/>
          <w:sz w:val="24"/>
          <w:szCs w:val="24"/>
        </w:rPr>
      </w:pPr>
      <w:r w:rsidRPr="003B75C3">
        <w:rPr>
          <w:rFonts w:eastAsia="Times New Roman"/>
          <w:b/>
          <w:sz w:val="24"/>
          <w:szCs w:val="24"/>
        </w:rPr>
        <w:t>Stampede:</w:t>
      </w:r>
      <w:r w:rsidRPr="003B75C3">
        <w:rPr>
          <w:rFonts w:eastAsia="Times New Roman"/>
          <w:sz w:val="24"/>
          <w:szCs w:val="24"/>
        </w:rPr>
        <w:t xml:space="preserve"> Operated by TACC and serves traditional HPC and HTC batch needs.</w:t>
      </w:r>
    </w:p>
    <w:p w14:paraId="4BE7F5E5" w14:textId="77777777" w:rsidR="00CB39AF" w:rsidRPr="003B75C3" w:rsidRDefault="00CB39AF" w:rsidP="003B75C3">
      <w:pPr>
        <w:spacing w:line="240" w:lineRule="auto"/>
        <w:contextualSpacing/>
        <w:rPr>
          <w:rFonts w:eastAsia="Times New Roman"/>
          <w:sz w:val="24"/>
          <w:szCs w:val="24"/>
        </w:rPr>
      </w:pPr>
    </w:p>
    <w:p w14:paraId="1CD134E0" w14:textId="77777777" w:rsidR="00CB39AF" w:rsidRPr="003B75C3" w:rsidRDefault="00CB39AF" w:rsidP="003B75C3">
      <w:pPr>
        <w:spacing w:line="240" w:lineRule="auto"/>
        <w:contextualSpacing/>
        <w:rPr>
          <w:rFonts w:eastAsia="Times New Roman"/>
          <w:sz w:val="24"/>
          <w:szCs w:val="24"/>
        </w:rPr>
      </w:pPr>
      <w:r w:rsidRPr="003B75C3">
        <w:rPr>
          <w:rFonts w:eastAsia="Times New Roman"/>
          <w:sz w:val="24"/>
          <w:szCs w:val="24"/>
        </w:rPr>
        <w:t>In addition to production resources, the NSF has also funded other large cloud testbeds.</w:t>
      </w:r>
    </w:p>
    <w:p w14:paraId="20E63152" w14:textId="77777777" w:rsidR="00CB39AF" w:rsidRPr="003B75C3" w:rsidRDefault="00CB39AF" w:rsidP="003B75C3">
      <w:pPr>
        <w:spacing w:line="240" w:lineRule="auto"/>
        <w:contextualSpacing/>
        <w:rPr>
          <w:rFonts w:eastAsia="Times New Roman"/>
          <w:sz w:val="24"/>
          <w:szCs w:val="24"/>
        </w:rPr>
      </w:pPr>
    </w:p>
    <w:p w14:paraId="6E120367" w14:textId="77777777" w:rsidR="00A86E32" w:rsidRPr="00A86E32" w:rsidRDefault="00A86E32" w:rsidP="00A86E32">
      <w:pPr>
        <w:numPr>
          <w:ilvl w:val="2"/>
          <w:numId w:val="5"/>
        </w:numPr>
        <w:spacing w:line="240" w:lineRule="auto"/>
        <w:contextualSpacing/>
        <w:rPr>
          <w:rFonts w:eastAsia="Times New Roman"/>
          <w:sz w:val="24"/>
          <w:szCs w:val="24"/>
        </w:rPr>
      </w:pPr>
      <w:r w:rsidRPr="003B75C3">
        <w:rPr>
          <w:rFonts w:eastAsia="Times New Roman"/>
          <w:b/>
          <w:sz w:val="24"/>
          <w:szCs w:val="24"/>
        </w:rPr>
        <w:t>Aristotle:</w:t>
      </w:r>
      <w:r w:rsidRPr="003B75C3">
        <w:rPr>
          <w:rFonts w:eastAsia="Times New Roman"/>
          <w:sz w:val="24"/>
          <w:szCs w:val="24"/>
        </w:rPr>
        <w:t xml:space="preserve"> A collaboration between Cornell University, University of Buffalo and UCSB, this is a federated cloud that can burst to the public cloud and supports big data.  E</w:t>
      </w:r>
      <w:r w:rsidRPr="003B75C3">
        <w:rPr>
          <w:color w:val="212F3F"/>
          <w:sz w:val="24"/>
          <w:szCs w:val="24"/>
        </w:rPr>
        <w:t>ach site operates standard cloud infrastructure components augmented with DIBBs storage assets including data analysis servers, scalable storage, and a Globus file transfer and sharing endpoint, all connected to the Internet at 10Gb.</w:t>
      </w:r>
    </w:p>
    <w:p w14:paraId="44198AF7" w14:textId="77777777" w:rsidR="00A86E32" w:rsidRPr="003B75C3" w:rsidRDefault="00A86E32" w:rsidP="00A86E32">
      <w:pPr>
        <w:spacing w:line="240" w:lineRule="auto"/>
        <w:ind w:left="990"/>
        <w:contextualSpacing/>
        <w:rPr>
          <w:rFonts w:eastAsia="Times New Roman"/>
          <w:sz w:val="24"/>
          <w:szCs w:val="24"/>
        </w:rPr>
      </w:pPr>
    </w:p>
    <w:p w14:paraId="0D724B1D" w14:textId="77777777" w:rsidR="00A86E32" w:rsidRPr="00A86E32" w:rsidRDefault="00A86E32" w:rsidP="003B75C3">
      <w:pPr>
        <w:numPr>
          <w:ilvl w:val="2"/>
          <w:numId w:val="5"/>
        </w:numPr>
        <w:spacing w:line="240" w:lineRule="auto"/>
        <w:contextualSpacing/>
        <w:rPr>
          <w:rFonts w:eastAsia="Times New Roman"/>
          <w:sz w:val="24"/>
          <w:szCs w:val="24"/>
        </w:rPr>
      </w:pPr>
      <w:r w:rsidRPr="003B75C3">
        <w:rPr>
          <w:rFonts w:eastAsia="Times New Roman"/>
          <w:b/>
          <w:color w:val="auto"/>
          <w:sz w:val="24"/>
          <w:szCs w:val="24"/>
        </w:rPr>
        <w:t>Chameleon:</w:t>
      </w:r>
      <w:r w:rsidRPr="003B75C3">
        <w:rPr>
          <w:rFonts w:eastAsia="Times New Roman"/>
          <w:color w:val="auto"/>
          <w:sz w:val="24"/>
          <w:szCs w:val="24"/>
        </w:rPr>
        <w:t xml:space="preserve"> A collaboration between the University of Chicago and TACC - Chameleon is a configurable experimental environment for large-scale cloud research on bare metal resources.  Chameleon is </w:t>
      </w:r>
      <w:r w:rsidRPr="003B75C3">
        <w:rPr>
          <w:color w:val="auto"/>
          <w:sz w:val="24"/>
          <w:szCs w:val="24"/>
        </w:rPr>
        <w:t>deployed at the University of Chicago and the Texas Advanced Computing Center and consists of 650 multi-core cloud nodes, 5PB of total disk space, and leverage 100 Gbps connection between the sites. While a large part of the testbed will consist of homogenous hardware to support large-scale experiments, a portion of it will support heterogeneous units allowing experimentation with high-memory, large-disk, low-power, GPU, and co-processor units. The project will also leverage existing FutureGrid hardware at the University of Chicago and the Texas Advanced Computing Center in its first year to provide a transition period for the existing FutureGrid community of experimental users</w:t>
      </w:r>
    </w:p>
    <w:p w14:paraId="5F6729A3" w14:textId="77777777" w:rsidR="00A86E32" w:rsidRDefault="00A86E32" w:rsidP="00A86E32">
      <w:pPr>
        <w:spacing w:line="240" w:lineRule="auto"/>
        <w:contextualSpacing/>
        <w:rPr>
          <w:rFonts w:eastAsia="Times New Roman"/>
          <w:b/>
          <w:sz w:val="24"/>
          <w:szCs w:val="24"/>
        </w:rPr>
      </w:pPr>
    </w:p>
    <w:p w14:paraId="22F3BEC6" w14:textId="4B180545" w:rsidR="00CB39AF" w:rsidRPr="003740E8" w:rsidRDefault="00CB39AF" w:rsidP="00A86E32">
      <w:pPr>
        <w:numPr>
          <w:ilvl w:val="2"/>
          <w:numId w:val="5"/>
        </w:numPr>
        <w:spacing w:line="240" w:lineRule="auto"/>
        <w:contextualSpacing/>
        <w:rPr>
          <w:rFonts w:eastAsia="Times New Roman"/>
          <w:sz w:val="24"/>
          <w:szCs w:val="24"/>
        </w:rPr>
      </w:pPr>
      <w:r w:rsidRPr="003B75C3">
        <w:rPr>
          <w:rFonts w:eastAsia="Times New Roman"/>
          <w:b/>
          <w:sz w:val="24"/>
          <w:szCs w:val="24"/>
        </w:rPr>
        <w:t>Cloudlab:</w:t>
      </w:r>
      <w:r w:rsidRPr="003B75C3">
        <w:rPr>
          <w:rFonts w:eastAsia="Times New Roman"/>
          <w:sz w:val="24"/>
          <w:szCs w:val="24"/>
        </w:rPr>
        <w:t xml:space="preserve"> Developed and operated from a collaboration of the University of Utah, Clemson University, and the University of Wisconsin, CloudLab </w:t>
      </w:r>
      <w:r w:rsidRPr="003B75C3">
        <w:rPr>
          <w:color w:val="1A1A1A"/>
          <w:sz w:val="24"/>
          <w:szCs w:val="24"/>
        </w:rPr>
        <w:t xml:space="preserve">clusters have almost 15,000 cores distributed across three sites around the United States: Utah, Wisconsin, and South Carolina. Each cluster has a different focus: storage and networking (using hardware from Cisco, Seagate, and HP), high-memory computing (Dell), and energy-efficient computing (HP). CloudLab is interconnected with nationwide and international infrastructure from Internet2, and is built from the software technologies that make up Emulab and parts of GENI, so it provides a familiar, consistent interface for </w:t>
      </w:r>
      <w:r w:rsidR="00C50A9C" w:rsidRPr="003B75C3">
        <w:rPr>
          <w:color w:val="1A1A1A"/>
          <w:sz w:val="24"/>
          <w:szCs w:val="24"/>
        </w:rPr>
        <w:t>researchers.</w:t>
      </w:r>
    </w:p>
    <w:p w14:paraId="06C94958" w14:textId="77777777" w:rsidR="004C63F0" w:rsidRDefault="004C63F0" w:rsidP="003740E8">
      <w:pPr>
        <w:spacing w:line="240" w:lineRule="auto"/>
        <w:contextualSpacing/>
        <w:rPr>
          <w:rFonts w:eastAsia="Times New Roman"/>
          <w:sz w:val="24"/>
          <w:szCs w:val="24"/>
        </w:rPr>
      </w:pPr>
    </w:p>
    <w:p w14:paraId="1946C0BA" w14:textId="77777777" w:rsidR="0034375A" w:rsidRPr="0034375A" w:rsidRDefault="0034375A" w:rsidP="0034375A">
      <w:pPr>
        <w:spacing w:line="240" w:lineRule="auto"/>
        <w:rPr>
          <w:rFonts w:eastAsia="Times New Roman"/>
          <w:color w:val="auto"/>
          <w:sz w:val="24"/>
          <w:szCs w:val="24"/>
        </w:rPr>
      </w:pPr>
      <w:r w:rsidRPr="0034375A">
        <w:rPr>
          <w:rFonts w:eastAsia="Times New Roman"/>
          <w:sz w:val="24"/>
          <w:szCs w:val="24"/>
          <w:shd w:val="clear" w:color="auto" w:fill="FFFFFF"/>
        </w:rPr>
        <w:t>In addition to these, there are cloud and computational resources from other funding agencies</w:t>
      </w:r>
    </w:p>
    <w:p w14:paraId="0BC26C0A" w14:textId="77777777" w:rsidR="00811258" w:rsidRDefault="00811258" w:rsidP="003740E8">
      <w:pPr>
        <w:spacing w:line="240" w:lineRule="auto"/>
        <w:contextualSpacing/>
        <w:rPr>
          <w:rFonts w:eastAsia="Times New Roman"/>
          <w:b/>
          <w:sz w:val="24"/>
          <w:szCs w:val="24"/>
        </w:rPr>
      </w:pPr>
    </w:p>
    <w:p w14:paraId="14AEF5DC" w14:textId="20A43BA7" w:rsidR="00811258" w:rsidRPr="00BA33A0" w:rsidRDefault="004C63F0" w:rsidP="003740E8">
      <w:pPr>
        <w:pStyle w:val="ListParagraph"/>
        <w:numPr>
          <w:ilvl w:val="0"/>
          <w:numId w:val="24"/>
        </w:numPr>
        <w:spacing w:line="240" w:lineRule="auto"/>
        <w:rPr>
          <w:rFonts w:eastAsia="Times New Roman"/>
          <w:b/>
          <w:color w:val="auto"/>
          <w:sz w:val="24"/>
          <w:szCs w:val="24"/>
        </w:rPr>
      </w:pPr>
      <w:r w:rsidRPr="00BA33A0">
        <w:rPr>
          <w:rFonts w:eastAsia="Times New Roman"/>
          <w:b/>
          <w:color w:val="auto"/>
          <w:sz w:val="24"/>
          <w:szCs w:val="24"/>
        </w:rPr>
        <w:t>D</w:t>
      </w:r>
      <w:r w:rsidR="00811258" w:rsidRPr="00BA33A0">
        <w:rPr>
          <w:rFonts w:eastAsia="Times New Roman"/>
          <w:b/>
          <w:color w:val="auto"/>
          <w:sz w:val="24"/>
          <w:szCs w:val="24"/>
        </w:rPr>
        <w:t xml:space="preserve">epartment of Energy (DOE): </w:t>
      </w:r>
      <w:r w:rsidR="00811258" w:rsidRPr="00901643">
        <w:rPr>
          <w:color w:val="auto"/>
          <w:sz w:val="24"/>
          <w:szCs w:val="24"/>
        </w:rPr>
        <w:t>The</w:t>
      </w:r>
      <w:r w:rsidR="00811258" w:rsidRPr="00BA33A0">
        <w:rPr>
          <w:color w:val="auto"/>
        </w:rPr>
        <w:t xml:space="preserve"> </w:t>
      </w:r>
      <w:r w:rsidR="00811258" w:rsidRPr="00BA33A0">
        <w:rPr>
          <w:color w:val="auto"/>
          <w:sz w:val="24"/>
          <w:szCs w:val="24"/>
          <w:bdr w:val="none" w:sz="0" w:space="0" w:color="auto" w:frame="1"/>
        </w:rPr>
        <w:t>DOE</w:t>
      </w:r>
      <w:r w:rsidR="00811258" w:rsidRPr="00BA33A0">
        <w:rPr>
          <w:color w:val="auto"/>
          <w:sz w:val="24"/>
          <w:szCs w:val="24"/>
        </w:rPr>
        <w:t xml:space="preserve"> Office of Science provides a portfolio of national high-performance computing facilities housing some of the world’s most advanced supercomputers. These leadership computing facilities enable world-class research for significant advances in science.</w:t>
      </w:r>
    </w:p>
    <w:p w14:paraId="747740AF" w14:textId="77777777" w:rsidR="00811258" w:rsidRPr="00BA33A0" w:rsidRDefault="00811258" w:rsidP="00811258">
      <w:pPr>
        <w:pStyle w:val="NormalWeb"/>
        <w:spacing w:before="0" w:beforeAutospacing="0" w:after="0" w:afterAutospacing="0"/>
        <w:textAlignment w:val="baseline"/>
        <w:rPr>
          <w:rFonts w:ascii="Arial" w:eastAsiaTheme="minorHAnsi" w:hAnsi="Arial" w:cs="Arial"/>
        </w:rPr>
      </w:pPr>
    </w:p>
    <w:p w14:paraId="171AA6A2" w14:textId="77777777" w:rsidR="00811258" w:rsidRPr="00BA33A0" w:rsidRDefault="00811258" w:rsidP="003740E8">
      <w:pPr>
        <w:pStyle w:val="NormalWeb"/>
        <w:spacing w:before="0" w:beforeAutospacing="0" w:after="225" w:afterAutospacing="0"/>
        <w:ind w:left="720"/>
        <w:textAlignment w:val="baseline"/>
        <w:rPr>
          <w:rFonts w:ascii="Arial" w:hAnsi="Arial" w:cs="Arial"/>
        </w:rPr>
      </w:pPr>
      <w:r w:rsidRPr="00BA33A0">
        <w:rPr>
          <w:rFonts w:ascii="Arial" w:hAnsi="Arial" w:cs="Arial"/>
        </w:rPr>
        <w:t>Open to researchers from academia, government labs, and industry, the Innovative and Novel Computational Impact on Theory and Experiment (INCITE) program is the major means by which the scientific community gains access to some of the fastest supercomputers. The program aims to accelerate scientific discoveries and technological innovations by awarding, on a competitive basis, time on supercomputers to researchers with large-scale, computationally intensive projects that address “grand challenges” in science and engineering.</w:t>
      </w:r>
    </w:p>
    <w:p w14:paraId="21D66E57" w14:textId="3D7CB0C9" w:rsidR="00157362" w:rsidRPr="00901643" w:rsidRDefault="00811258" w:rsidP="003740E8">
      <w:pPr>
        <w:pStyle w:val="ListParagraph"/>
        <w:numPr>
          <w:ilvl w:val="0"/>
          <w:numId w:val="24"/>
        </w:numPr>
        <w:spacing w:line="240" w:lineRule="auto"/>
        <w:rPr>
          <w:rFonts w:eastAsia="Times New Roman"/>
          <w:color w:val="auto"/>
          <w:sz w:val="24"/>
          <w:szCs w:val="24"/>
          <w:shd w:val="clear" w:color="auto" w:fill="FDFDFD"/>
        </w:rPr>
      </w:pPr>
      <w:r w:rsidRPr="00901643">
        <w:rPr>
          <w:rFonts w:eastAsia="Times New Roman"/>
          <w:b/>
          <w:color w:val="auto"/>
          <w:sz w:val="24"/>
          <w:szCs w:val="24"/>
        </w:rPr>
        <w:t>National Institutes of Health (</w:t>
      </w:r>
      <w:r w:rsidR="004C63F0" w:rsidRPr="00901643">
        <w:rPr>
          <w:rFonts w:eastAsia="Times New Roman"/>
          <w:b/>
          <w:color w:val="auto"/>
          <w:sz w:val="24"/>
          <w:szCs w:val="24"/>
        </w:rPr>
        <w:t>NIH</w:t>
      </w:r>
      <w:r w:rsidRPr="00901643">
        <w:rPr>
          <w:rFonts w:eastAsia="Times New Roman"/>
          <w:b/>
          <w:color w:val="auto"/>
          <w:sz w:val="24"/>
          <w:szCs w:val="24"/>
        </w:rPr>
        <w:t xml:space="preserve">): </w:t>
      </w:r>
      <w:r w:rsidR="00C16F7B" w:rsidRPr="00901643">
        <w:rPr>
          <w:color w:val="auto"/>
          <w:sz w:val="24"/>
          <w:szCs w:val="24"/>
        </w:rPr>
        <w:t xml:space="preserve">Due to the expansion in the volume and complexity of given the expansion in the volume and complexity of genomic data generated by the research community, the National Institutes of Health (NIH) is now allowing investigators to request permission to transfer controlled-access genomic and associated phenotypic data obtained from NIH-designated data repositories under the auspices of the NIH Genomic Data Sharing (GDS) Policy to public or private cloud systems for data storage and analysis. NIH expects cloud computing systems to meet the same data use and security standards outlined in </w:t>
      </w:r>
      <w:r w:rsidR="00C16F7B" w:rsidRPr="00901643">
        <w:rPr>
          <w:i/>
          <w:iCs/>
          <w:color w:val="auto"/>
          <w:sz w:val="24"/>
          <w:szCs w:val="24"/>
        </w:rPr>
        <w:t xml:space="preserve">NIH Security Best </w:t>
      </w:r>
      <w:r w:rsidR="00C16F7B" w:rsidRPr="00901643">
        <w:rPr>
          <w:color w:val="auto"/>
          <w:sz w:val="24"/>
          <w:szCs w:val="24"/>
        </w:rPr>
        <w:t>institution’s own IT security requirements and policies.</w:t>
      </w:r>
      <w:r w:rsidRPr="00901643">
        <w:rPr>
          <w:color w:val="auto"/>
          <w:sz w:val="24"/>
          <w:szCs w:val="24"/>
        </w:rPr>
        <w:t xml:space="preserve"> </w:t>
      </w:r>
      <w:r w:rsidR="00157362" w:rsidRPr="00901643">
        <w:rPr>
          <w:color w:val="auto"/>
          <w:sz w:val="24"/>
          <w:szCs w:val="24"/>
        </w:rPr>
        <w:t xml:space="preserve"> </w:t>
      </w:r>
      <w:r w:rsidR="00157362" w:rsidRPr="00901643">
        <w:rPr>
          <w:rFonts w:eastAsia="Times New Roman"/>
          <w:color w:val="auto"/>
          <w:sz w:val="24"/>
          <w:szCs w:val="24"/>
          <w:shd w:val="clear" w:color="auto" w:fill="FDFDFD"/>
        </w:rPr>
        <w:t>NIH has also launched an electronic “Commons,” a community-controlled cloud infrastructure that would support collective uses of computing, storage and data for biomedical research by NIH and its academic and industry collaborators.</w:t>
      </w:r>
    </w:p>
    <w:p w14:paraId="0900EB54" w14:textId="5B8D0851" w:rsidR="00C16F7B" w:rsidRPr="00BA33A0" w:rsidRDefault="003134C2" w:rsidP="003740E8">
      <w:pPr>
        <w:spacing w:line="240" w:lineRule="auto"/>
        <w:contextualSpacing/>
        <w:rPr>
          <w:sz w:val="24"/>
          <w:szCs w:val="24"/>
        </w:rPr>
      </w:pPr>
      <w:r w:rsidRPr="00BA33A0">
        <w:rPr>
          <w:rFonts w:eastAsia="Times New Roman"/>
          <w:b/>
          <w:vanish/>
          <w:color w:val="5B9BD5" w:themeColor="accent5"/>
          <w:sz w:val="24"/>
          <w:szCs w:val="24"/>
        </w:rPr>
        <w:cr/>
        <w:t xml:space="preserve">inal Reportmputational resources from other funding agencies.ng a kitchen island?systemchange your password.  ys.However, </w:t>
      </w:r>
      <w:r w:rsidRPr="00BA33A0">
        <w:rPr>
          <w:rFonts w:eastAsia="Times New Roman"/>
          <w:b/>
          <w:vanish/>
          <w:color w:val="5B9BD5" w:themeColor="accent5"/>
          <w:sz w:val="24"/>
          <w:szCs w:val="24"/>
        </w:rPr>
        <w:pgNum/>
      </w:r>
      <w:r w:rsidRPr="00BA33A0">
        <w:rPr>
          <w:rFonts w:eastAsia="Times New Roman"/>
          <w:b/>
          <w:vanish/>
          <w:color w:val="5B9BD5" w:themeColor="accent5"/>
          <w:sz w:val="24"/>
          <w:szCs w:val="24"/>
        </w:rPr>
        <w:pgNum/>
      </w:r>
      <w:r w:rsidRPr="00BA33A0">
        <w:rPr>
          <w:rFonts w:eastAsia="Times New Roman"/>
          <w:b/>
          <w:vanish/>
          <w:color w:val="5B9BD5" w:themeColor="accent5"/>
          <w:sz w:val="24"/>
          <w:szCs w:val="24"/>
        </w:rPr>
        <w:pgNum/>
      </w:r>
      <w:r w:rsidRPr="00BA33A0">
        <w:rPr>
          <w:rFonts w:eastAsia="Times New Roman"/>
          <w:b/>
          <w:vanish/>
          <w:color w:val="5B9BD5" w:themeColor="accent5"/>
          <w:sz w:val="24"/>
          <w:szCs w:val="24"/>
        </w:rPr>
        <w:pgNum/>
      </w:r>
      <w:r w:rsidRPr="00BA33A0">
        <w:rPr>
          <w:rFonts w:eastAsia="Times New Roman"/>
          <w:b/>
          <w:vanish/>
          <w:color w:val="5B9BD5" w:themeColor="accent5"/>
          <w:sz w:val="24"/>
          <w:szCs w:val="24"/>
        </w:rPr>
        <w:pgNum/>
      </w:r>
      <w:r>
        <w:rPr>
          <w:rFonts w:eastAsia="Times New Roman"/>
          <w:b/>
          <w:vanish/>
          <w:color w:val="5B9BD5" w:themeColor="accent5"/>
          <w:sz w:val="24"/>
          <w:szCs w:val="24"/>
        </w:rPr>
        <w:cr/>
        <w:t xml:space="preserve">inal Reportmputational resources from other funding agencies.ng a kitchen island?systemchange your password.  ys.However, </w:t>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p>
    <w:p w14:paraId="0F506091" w14:textId="296411C2" w:rsidR="00922A81" w:rsidRPr="003740E8" w:rsidRDefault="007165F4" w:rsidP="003740E8">
      <w:pPr>
        <w:pStyle w:val="ListParagraph"/>
        <w:numPr>
          <w:ilvl w:val="0"/>
          <w:numId w:val="24"/>
        </w:numPr>
        <w:spacing w:line="240" w:lineRule="auto"/>
        <w:rPr>
          <w:rFonts w:eastAsia="Times New Roman"/>
          <w:b/>
          <w:sz w:val="24"/>
          <w:szCs w:val="24"/>
        </w:rPr>
      </w:pPr>
      <w:r w:rsidRPr="003740E8">
        <w:rPr>
          <w:rFonts w:eastAsia="Times New Roman"/>
          <w:b/>
          <w:sz w:val="24"/>
          <w:szCs w:val="24"/>
        </w:rPr>
        <w:t>National Center for Atmospheric Resear</w:t>
      </w:r>
      <w:r w:rsidR="000B6CE2">
        <w:rPr>
          <w:rFonts w:eastAsia="Times New Roman"/>
          <w:b/>
          <w:sz w:val="24"/>
          <w:szCs w:val="24"/>
        </w:rPr>
        <w:t>c</w:t>
      </w:r>
      <w:r w:rsidRPr="003740E8">
        <w:rPr>
          <w:rFonts w:eastAsia="Times New Roman"/>
          <w:b/>
          <w:sz w:val="24"/>
          <w:szCs w:val="24"/>
        </w:rPr>
        <w:t>h (NCAR)</w:t>
      </w:r>
      <w:r w:rsidR="00811258" w:rsidRPr="003740E8">
        <w:rPr>
          <w:rFonts w:eastAsia="Times New Roman"/>
          <w:b/>
          <w:sz w:val="24"/>
          <w:szCs w:val="24"/>
        </w:rPr>
        <w:t xml:space="preserve">: </w:t>
      </w:r>
      <w:r w:rsidR="00922A81" w:rsidRPr="003740E8">
        <w:rPr>
          <w:rFonts w:eastAsia="Times New Roman"/>
          <w:color w:val="333333"/>
          <w:sz w:val="24"/>
          <w:szCs w:val="24"/>
          <w:shd w:val="clear" w:color="auto" w:fill="FFFFFF"/>
        </w:rPr>
        <w:t xml:space="preserve">The NCAR-Wyoming Supercomputing Center (NWSC) provides advanced computing services to scientists studying a broad range of disciplines, including weather, climate, oceanography, air pollution, space weather, computational science, energy production, and carbon sequestration. It also houses a landmark data storage </w:t>
      </w:r>
      <w:r w:rsidR="00922A81" w:rsidRPr="003740E8">
        <w:rPr>
          <w:rFonts w:eastAsia="Times New Roman"/>
          <w:color w:val="333333"/>
          <w:sz w:val="24"/>
          <w:szCs w:val="24"/>
          <w:shd w:val="clear" w:color="auto" w:fill="FFFFFF"/>
        </w:rPr>
        <w:lastRenderedPageBreak/>
        <w:t>and archival facility that will hold, among other scientific data, unique historical climate records.</w:t>
      </w:r>
    </w:p>
    <w:p w14:paraId="32C44FD6" w14:textId="77777777" w:rsidR="004C63F0" w:rsidRPr="00811258" w:rsidRDefault="004C63F0" w:rsidP="003740E8">
      <w:pPr>
        <w:spacing w:line="240" w:lineRule="auto"/>
        <w:contextualSpacing/>
        <w:rPr>
          <w:rFonts w:eastAsia="Times New Roman"/>
          <w:b/>
          <w:sz w:val="24"/>
          <w:szCs w:val="24"/>
        </w:rPr>
      </w:pPr>
    </w:p>
    <w:p w14:paraId="1A881380" w14:textId="3DBA2682" w:rsidR="004C63F0" w:rsidRPr="000B6CE2" w:rsidRDefault="004C63F0" w:rsidP="003740E8">
      <w:pPr>
        <w:pStyle w:val="ListParagraph"/>
        <w:numPr>
          <w:ilvl w:val="0"/>
          <w:numId w:val="24"/>
        </w:numPr>
        <w:spacing w:line="240" w:lineRule="auto"/>
        <w:rPr>
          <w:rFonts w:eastAsia="Times New Roman"/>
          <w:color w:val="333333"/>
          <w:sz w:val="24"/>
          <w:szCs w:val="24"/>
          <w:shd w:val="clear" w:color="auto" w:fill="FFFFFF"/>
        </w:rPr>
      </w:pPr>
      <w:r w:rsidRPr="003740E8">
        <w:rPr>
          <w:rFonts w:eastAsia="Times New Roman"/>
          <w:b/>
          <w:sz w:val="24"/>
          <w:szCs w:val="24"/>
        </w:rPr>
        <w:t>Open Science Grid (OSG)</w:t>
      </w:r>
      <w:r w:rsidR="00811258" w:rsidRPr="003740E8">
        <w:rPr>
          <w:rFonts w:eastAsia="Times New Roman"/>
          <w:b/>
          <w:sz w:val="24"/>
          <w:szCs w:val="24"/>
        </w:rPr>
        <w:t xml:space="preserve">: </w:t>
      </w:r>
      <w:r w:rsidRPr="003740E8">
        <w:rPr>
          <w:rFonts w:eastAsia="Times New Roman"/>
          <w:color w:val="333333"/>
          <w:sz w:val="24"/>
          <w:szCs w:val="24"/>
          <w:shd w:val="clear" w:color="auto" w:fill="FFFFFF"/>
        </w:rPr>
        <w:t>The OSG facilitates access to distributed</w:t>
      </w:r>
      <w:r w:rsidRPr="003740E8">
        <w:rPr>
          <w:rStyle w:val="apple-converted-space"/>
          <w:rFonts w:eastAsia="Times New Roman"/>
          <w:color w:val="333333"/>
          <w:sz w:val="24"/>
          <w:szCs w:val="24"/>
          <w:shd w:val="clear" w:color="auto" w:fill="FFFFFF"/>
        </w:rPr>
        <w:t> </w:t>
      </w:r>
      <w:r w:rsidRPr="000B6CE2">
        <w:rPr>
          <w:rFonts w:eastAsia="Times New Roman"/>
          <w:sz w:val="24"/>
          <w:szCs w:val="24"/>
        </w:rPr>
        <w:t>high throughput computing</w:t>
      </w:r>
      <w:r w:rsidRPr="003740E8">
        <w:rPr>
          <w:rStyle w:val="apple-converted-space"/>
          <w:rFonts w:eastAsia="Times New Roman"/>
          <w:color w:val="333333"/>
          <w:sz w:val="24"/>
          <w:szCs w:val="24"/>
          <w:shd w:val="clear" w:color="auto" w:fill="FFFFFF"/>
        </w:rPr>
        <w:t> </w:t>
      </w:r>
      <w:r w:rsidRPr="003740E8">
        <w:rPr>
          <w:rFonts w:eastAsia="Times New Roman"/>
          <w:color w:val="333333"/>
          <w:sz w:val="24"/>
          <w:szCs w:val="24"/>
          <w:shd w:val="clear" w:color="auto" w:fill="FFFFFF"/>
        </w:rPr>
        <w:t>for research in the US. The resources accessible through the OSG are contributed by the community, organized by the OSG, and governed by the OSG consortium</w:t>
      </w:r>
      <w:r w:rsidRPr="003740E8">
        <w:rPr>
          <w:rFonts w:eastAsia="Times New Roman"/>
          <w:color w:val="auto"/>
          <w:sz w:val="24"/>
          <w:szCs w:val="24"/>
        </w:rPr>
        <w:t xml:space="preserve">.  </w:t>
      </w:r>
      <w:r w:rsidRPr="003740E8">
        <w:rPr>
          <w:rFonts w:eastAsia="Times New Roman"/>
          <w:color w:val="333333"/>
          <w:sz w:val="24"/>
          <w:szCs w:val="24"/>
          <w:shd w:val="clear" w:color="auto" w:fill="FFFFFF"/>
        </w:rPr>
        <w:t>The Open Science grid consists of computing and storage elements at over 100 individual sites spanning the United States. These sites are primarily at universities and national labs and range in size from a few hundred to tens of thousands of CPU cores. </w:t>
      </w:r>
    </w:p>
    <w:p w14:paraId="355D3161" w14:textId="5DCD3778" w:rsidR="00004DB7" w:rsidRPr="000B6CE2" w:rsidRDefault="003134C2" w:rsidP="003B75C3">
      <w:pPr>
        <w:spacing w:line="240" w:lineRule="auto"/>
        <w:contextualSpacing/>
        <w:rPr>
          <w:rFonts w:eastAsia="Times New Roman"/>
          <w:b/>
          <w:sz w:val="24"/>
          <w:szCs w:val="24"/>
        </w:rPr>
      </w:pPr>
      <w:r w:rsidRPr="000B6CE2">
        <w:rPr>
          <w:rFonts w:eastAsia="Times New Roman"/>
          <w:b/>
          <w:vanish/>
          <w:color w:val="333333"/>
          <w:sz w:val="24"/>
          <w:szCs w:val="24"/>
          <w:shd w:val="clear" w:color="auto" w:fill="FFFFFF"/>
        </w:rPr>
        <w:cr/>
        <w:t xml:space="preserve">inal Reportmputational resources from other funding agencies.ng a kitchen island?systemchange your password.  ys.However, </w:t>
      </w:r>
      <w:r w:rsidRPr="000B6CE2">
        <w:rPr>
          <w:rFonts w:eastAsia="Times New Roman"/>
          <w:b/>
          <w:vanish/>
          <w:color w:val="333333"/>
          <w:sz w:val="24"/>
          <w:szCs w:val="24"/>
          <w:shd w:val="clear" w:color="auto" w:fill="FFFFFF"/>
        </w:rPr>
        <w:pgNum/>
      </w:r>
      <w:r w:rsidRPr="000B6CE2">
        <w:rPr>
          <w:rFonts w:eastAsia="Times New Roman"/>
          <w:b/>
          <w:vanish/>
          <w:color w:val="333333"/>
          <w:sz w:val="24"/>
          <w:szCs w:val="24"/>
          <w:shd w:val="clear" w:color="auto" w:fill="FFFFFF"/>
        </w:rPr>
        <w:pgNum/>
      </w:r>
      <w:r w:rsidRPr="000B6CE2">
        <w:rPr>
          <w:rFonts w:eastAsia="Times New Roman"/>
          <w:b/>
          <w:vanish/>
          <w:color w:val="333333"/>
          <w:sz w:val="24"/>
          <w:szCs w:val="24"/>
          <w:shd w:val="clear" w:color="auto" w:fill="FFFFFF"/>
        </w:rPr>
        <w:pgNum/>
      </w:r>
      <w:r w:rsidRPr="000B6CE2">
        <w:rPr>
          <w:rFonts w:eastAsia="Times New Roman"/>
          <w:b/>
          <w:vanish/>
          <w:color w:val="333333"/>
          <w:sz w:val="24"/>
          <w:szCs w:val="24"/>
          <w:shd w:val="clear" w:color="auto" w:fill="FFFFFF"/>
        </w:rPr>
        <w:pgNum/>
      </w:r>
      <w:r w:rsidRPr="000B6CE2">
        <w:rPr>
          <w:rFonts w:eastAsia="Times New Roman"/>
          <w:b/>
          <w:vanish/>
          <w:color w:val="333333"/>
          <w:sz w:val="24"/>
          <w:szCs w:val="24"/>
          <w:shd w:val="clear" w:color="auto" w:fill="FFFFFF"/>
        </w:rPr>
        <w:pgNum/>
      </w:r>
      <w:r>
        <w:rPr>
          <w:rFonts w:eastAsia="Times New Roman"/>
          <w:b/>
          <w:vanish/>
          <w:color w:val="5B9BD5" w:themeColor="accent5"/>
          <w:sz w:val="24"/>
          <w:szCs w:val="24"/>
        </w:rPr>
        <w:cr/>
        <w:t xml:space="preserve">inal Reportmputational resources from other funding agencies.ng a kitchen island?systemchange your password.  ys.However, </w:t>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r>
        <w:rPr>
          <w:rFonts w:eastAsia="Times New Roman"/>
          <w:b/>
          <w:vanish/>
          <w:color w:val="5B9BD5" w:themeColor="accent5"/>
          <w:sz w:val="24"/>
          <w:szCs w:val="24"/>
        </w:rPr>
        <w:pgNum/>
      </w:r>
    </w:p>
    <w:p w14:paraId="2B94EFB3" w14:textId="05DF5D48" w:rsidR="00CB39AF" w:rsidRPr="005B5799" w:rsidRDefault="00CB39AF" w:rsidP="006620F9">
      <w:pPr>
        <w:pStyle w:val="ListParagraph"/>
        <w:numPr>
          <w:ilvl w:val="0"/>
          <w:numId w:val="22"/>
        </w:numPr>
        <w:spacing w:line="240" w:lineRule="auto"/>
        <w:rPr>
          <w:rFonts w:eastAsia="Times New Roman"/>
          <w:b/>
          <w:color w:val="4472C4" w:themeColor="accent1"/>
          <w:sz w:val="24"/>
          <w:szCs w:val="24"/>
        </w:rPr>
      </w:pPr>
      <w:r w:rsidRPr="005B5799">
        <w:rPr>
          <w:rFonts w:eastAsia="Times New Roman"/>
          <w:b/>
          <w:color w:val="4472C4" w:themeColor="accent1"/>
          <w:sz w:val="24"/>
          <w:szCs w:val="24"/>
        </w:rPr>
        <w:t>Evolution and Current State of Academic Research Computing</w:t>
      </w:r>
    </w:p>
    <w:p w14:paraId="0BBC6A84" w14:textId="77777777" w:rsidR="00CB39AF" w:rsidRPr="003B75C3" w:rsidRDefault="00CB39AF" w:rsidP="003B75C3">
      <w:pPr>
        <w:spacing w:line="240" w:lineRule="auto"/>
        <w:contextualSpacing/>
        <w:rPr>
          <w:rFonts w:eastAsia="Times New Roman"/>
          <w:b/>
          <w:sz w:val="24"/>
          <w:szCs w:val="24"/>
        </w:rPr>
      </w:pPr>
    </w:p>
    <w:p w14:paraId="2F79F557" w14:textId="5E6A3F3D" w:rsidR="00CB39AF" w:rsidRPr="003B75C3" w:rsidRDefault="00CB39AF" w:rsidP="003B75C3">
      <w:pPr>
        <w:spacing w:line="240" w:lineRule="auto"/>
        <w:contextualSpacing/>
        <w:rPr>
          <w:rFonts w:eastAsia="Times New Roman"/>
          <w:sz w:val="24"/>
          <w:szCs w:val="24"/>
        </w:rPr>
      </w:pPr>
      <w:r w:rsidRPr="003B75C3">
        <w:rPr>
          <w:rFonts w:eastAsia="Times New Roman"/>
          <w:sz w:val="24"/>
          <w:szCs w:val="24"/>
        </w:rPr>
        <w:t xml:space="preserve">Academic computing grew </w:t>
      </w:r>
      <w:r w:rsidR="00156273">
        <w:rPr>
          <w:rFonts w:eastAsia="Times New Roman"/>
          <w:sz w:val="24"/>
          <w:szCs w:val="24"/>
        </w:rPr>
        <w:t>with the creation of computers i</w:t>
      </w:r>
      <w:r w:rsidRPr="003B75C3">
        <w:rPr>
          <w:rFonts w:eastAsia="Times New Roman"/>
          <w:sz w:val="24"/>
          <w:szCs w:val="24"/>
        </w:rPr>
        <w:t>n the 1960s. Initially researchers used mainframes that were operated from 8 to 5 for business purposes of universities and research organizations, during off hours.  During the 1980s and 1990s, research computing moved to mini computers, like DEC VAX 11/780, and then to workstations and clusters of workstations. The high-end computing moved to supercomputers operated as national resources. During the 2000s, the basic building block for computing became th</w:t>
      </w:r>
      <w:r w:rsidR="00156273">
        <w:rPr>
          <w:rFonts w:eastAsia="Times New Roman"/>
          <w:sz w:val="24"/>
          <w:szCs w:val="24"/>
        </w:rPr>
        <w:t xml:space="preserve">e server as a node in a cluster. </w:t>
      </w:r>
      <w:r w:rsidRPr="003B75C3">
        <w:rPr>
          <w:rFonts w:eastAsia="Times New Roman"/>
          <w:sz w:val="24"/>
          <w:szCs w:val="24"/>
        </w:rPr>
        <w:t xml:space="preserve"> Research groups operated small clusters, some universities operated shared clusters, national labs and supercomputer centers operated high-end clusters, commercial companies like </w:t>
      </w:r>
      <w:r w:rsidR="00783276">
        <w:rPr>
          <w:rFonts w:eastAsia="Times New Roman"/>
          <w:sz w:val="24"/>
          <w:szCs w:val="24"/>
        </w:rPr>
        <w:t>AWS</w:t>
      </w:r>
      <w:r w:rsidRPr="003B75C3">
        <w:rPr>
          <w:rFonts w:eastAsia="Times New Roman"/>
          <w:sz w:val="24"/>
          <w:szCs w:val="24"/>
        </w:rPr>
        <w:t>, Google, and Microsoft operated large clusters to provide a wide range of consumer services. These companies then developed infrastructure that allowed anyone to configure and allocate virtual machines and virtual clusters and operate, manage, and use them for computational tasks without the need to pay attention to any aspect of the hardware underlying these systems: Cloud computing was born.</w:t>
      </w:r>
    </w:p>
    <w:p w14:paraId="74C5E125" w14:textId="77777777" w:rsidR="00CB39AF" w:rsidRPr="003B75C3" w:rsidRDefault="00CB39AF" w:rsidP="003B75C3">
      <w:pPr>
        <w:spacing w:line="240" w:lineRule="auto"/>
        <w:contextualSpacing/>
        <w:rPr>
          <w:rFonts w:eastAsia="Times New Roman"/>
          <w:sz w:val="24"/>
          <w:szCs w:val="24"/>
        </w:rPr>
      </w:pPr>
    </w:p>
    <w:p w14:paraId="665B40C6" w14:textId="5B549EC1" w:rsidR="00CB39AF" w:rsidRPr="003B75C3" w:rsidRDefault="00CB39AF" w:rsidP="003B75C3">
      <w:pPr>
        <w:spacing w:line="240" w:lineRule="auto"/>
        <w:contextualSpacing/>
        <w:rPr>
          <w:rFonts w:eastAsia="Times New Roman"/>
          <w:sz w:val="24"/>
          <w:szCs w:val="24"/>
        </w:rPr>
      </w:pPr>
      <w:r w:rsidRPr="003B75C3">
        <w:rPr>
          <w:rFonts w:eastAsia="Times New Roman"/>
          <w:sz w:val="24"/>
          <w:szCs w:val="24"/>
        </w:rPr>
        <w:t>Since 2010, the number of service providers offering cloud services has grown and the systems available have grown to meet almost any specification for research computing systems: Infiniband interconnect, parallel file systems, high-performance input/output, solid-state disks, accelerators like GPUs and FPGAs. Research groups that developed the competence and expertise to operate clusters for their proj</w:t>
      </w:r>
      <w:r w:rsidR="00156273">
        <w:rPr>
          <w:rFonts w:eastAsia="Times New Roman"/>
          <w:sz w:val="24"/>
          <w:szCs w:val="24"/>
        </w:rPr>
        <w:t>ects during the 1990s and 2000s</w:t>
      </w:r>
      <w:r w:rsidRPr="003B75C3">
        <w:rPr>
          <w:rFonts w:eastAsia="Times New Roman"/>
          <w:sz w:val="24"/>
          <w:szCs w:val="24"/>
        </w:rPr>
        <w:t xml:space="preserve"> can now use the commercial cloud and recently NSF-funded resources like Jetstream to operate clusters without touching any hardware. Also since 2010, an increasing number of universities have built a centrally funded and operated facility to support research computing. The goal is to consolidate the distributed clusters operated by individual research groups, institutes, and departments, both to increase the efficiency of the researchers, and to reduce the risk to the university by having professionals manage the systems instead of relying on researchers and graduate students.</w:t>
      </w:r>
      <w:r w:rsidR="003B75C3" w:rsidRPr="003B75C3">
        <w:rPr>
          <w:rFonts w:eastAsia="Times New Roman"/>
          <w:sz w:val="24"/>
          <w:szCs w:val="24"/>
        </w:rPr>
        <w:t xml:space="preserve"> </w:t>
      </w:r>
    </w:p>
    <w:p w14:paraId="55D0E157" w14:textId="77777777" w:rsidR="00CB39AF" w:rsidRPr="003B75C3" w:rsidRDefault="00CB39AF" w:rsidP="003B75C3">
      <w:pPr>
        <w:spacing w:line="240" w:lineRule="auto"/>
        <w:contextualSpacing/>
        <w:rPr>
          <w:sz w:val="24"/>
          <w:szCs w:val="24"/>
        </w:rPr>
      </w:pPr>
    </w:p>
    <w:p w14:paraId="467396DA" w14:textId="77777777" w:rsidR="003B75C3" w:rsidRPr="003B75C3" w:rsidRDefault="00CB39AF" w:rsidP="003B75C3">
      <w:pPr>
        <w:spacing w:line="240" w:lineRule="auto"/>
        <w:contextualSpacing/>
        <w:rPr>
          <w:rFonts w:eastAsia="Times New Roman"/>
          <w:sz w:val="24"/>
          <w:szCs w:val="24"/>
        </w:rPr>
      </w:pPr>
      <w:r w:rsidRPr="003B75C3">
        <w:rPr>
          <w:rFonts w:eastAsia="Times New Roman"/>
          <w:sz w:val="24"/>
          <w:szCs w:val="24"/>
        </w:rPr>
        <w:t xml:space="preserve">Today, many campuses are looking at cloud computing as an important addition to current research computing offerings. Unfortunately, there is overhead associated with not only incorporating these services into the current environment, but in educating and supporting the research community on how to best utilize these services within their </w:t>
      </w:r>
      <w:r w:rsidRPr="003B75C3">
        <w:rPr>
          <w:rFonts w:eastAsia="Times New Roman"/>
          <w:sz w:val="24"/>
          <w:szCs w:val="24"/>
        </w:rPr>
        <w:lastRenderedPageBreak/>
        <w:t xml:space="preserve">workflows. The consensus of this workshop is that having people in place to bridge the gap between the research community and the resources is absolutely essential to the successful adoption of cloud services. Since this is a relatively new area for university research computing, most do not have the people or </w:t>
      </w:r>
      <w:r w:rsidR="003B75C3" w:rsidRPr="003B75C3">
        <w:rPr>
          <w:rFonts w:eastAsia="Times New Roman"/>
          <w:sz w:val="24"/>
          <w:szCs w:val="24"/>
        </w:rPr>
        <w:t>the bandwidth to fill this gap.</w:t>
      </w:r>
    </w:p>
    <w:p w14:paraId="4C58A781" w14:textId="77777777" w:rsidR="003B75C3" w:rsidRPr="003B75C3" w:rsidRDefault="003B75C3" w:rsidP="003B75C3">
      <w:pPr>
        <w:spacing w:line="240" w:lineRule="auto"/>
        <w:contextualSpacing/>
        <w:rPr>
          <w:rFonts w:eastAsia="Times New Roman"/>
          <w:sz w:val="24"/>
          <w:szCs w:val="24"/>
        </w:rPr>
      </w:pPr>
    </w:p>
    <w:p w14:paraId="44F57D50" w14:textId="15C321CB" w:rsidR="00CB39AF" w:rsidRPr="00723836" w:rsidRDefault="00CB39AF" w:rsidP="003B75C3">
      <w:pPr>
        <w:spacing w:line="240" w:lineRule="auto"/>
        <w:contextualSpacing/>
        <w:rPr>
          <w:sz w:val="24"/>
          <w:szCs w:val="24"/>
        </w:rPr>
      </w:pPr>
      <w:r w:rsidRPr="003B75C3">
        <w:rPr>
          <w:rFonts w:eastAsia="Times New Roman"/>
          <w:sz w:val="24"/>
          <w:szCs w:val="24"/>
        </w:rPr>
        <w:t>For this reason, it is necessary tha</w:t>
      </w:r>
      <w:r w:rsidR="003B75C3" w:rsidRPr="003B75C3">
        <w:rPr>
          <w:rFonts w:eastAsia="Times New Roman"/>
          <w:sz w:val="24"/>
          <w:szCs w:val="24"/>
        </w:rPr>
        <w:t>t university advanced computing</w:t>
      </w:r>
      <w:r w:rsidR="003A5536">
        <w:rPr>
          <w:rFonts w:eastAsia="Times New Roman"/>
          <w:sz w:val="24"/>
          <w:szCs w:val="24"/>
        </w:rPr>
        <w:t xml:space="preserve"> </w:t>
      </w:r>
      <w:r w:rsidR="004D5C90">
        <w:rPr>
          <w:rFonts w:eastAsia="Times New Roman"/>
          <w:sz w:val="24"/>
          <w:szCs w:val="24"/>
        </w:rPr>
        <w:t>efforts</w:t>
      </w:r>
      <w:r w:rsidRPr="003B75C3">
        <w:rPr>
          <w:rFonts w:eastAsia="Times New Roman"/>
          <w:sz w:val="24"/>
          <w:szCs w:val="24"/>
        </w:rPr>
        <w:t xml:space="preserve"> hire new people with the expertise, including ACI-REFs, system administrators (for creating containerize</w:t>
      </w:r>
      <w:r w:rsidR="00156273">
        <w:rPr>
          <w:rFonts w:eastAsia="Times New Roman"/>
          <w:sz w:val="24"/>
          <w:szCs w:val="24"/>
        </w:rPr>
        <w:t>d workflows), or reeducate</w:t>
      </w:r>
      <w:r w:rsidRPr="003B75C3">
        <w:rPr>
          <w:rFonts w:eastAsia="Times New Roman"/>
          <w:sz w:val="24"/>
          <w:szCs w:val="24"/>
        </w:rPr>
        <w:t xml:space="preserve"> current staff.</w:t>
      </w:r>
      <w:r w:rsidRPr="003B75C3">
        <w:rPr>
          <w:sz w:val="24"/>
          <w:szCs w:val="24"/>
        </w:rPr>
        <w:t xml:space="preserve">  There has been some movement with regard, for instance, to </w:t>
      </w:r>
      <w:r w:rsidRPr="003B75C3">
        <w:rPr>
          <w:rFonts w:eastAsia="Times New Roman"/>
          <w:sz w:val="24"/>
          <w:szCs w:val="24"/>
        </w:rPr>
        <w:t>how to address experimentation - changing approaches or testing theories – in some existing industry programs</w:t>
      </w:r>
      <w:r w:rsidRPr="003B75C3">
        <w:rPr>
          <w:sz w:val="24"/>
          <w:szCs w:val="24"/>
        </w:rPr>
        <w:t xml:space="preserve">, as well as in </w:t>
      </w:r>
      <w:r w:rsidRPr="003B75C3">
        <w:rPr>
          <w:rFonts w:eastAsia="Times New Roman"/>
          <w:sz w:val="24"/>
          <w:szCs w:val="24"/>
        </w:rPr>
        <w:t>CloudLab, Chameleon, and Jetstream.</w:t>
      </w:r>
      <w:r w:rsidRPr="003B75C3">
        <w:rPr>
          <w:sz w:val="24"/>
          <w:szCs w:val="24"/>
        </w:rPr>
        <w:t xml:space="preserve">  Additionally, some </w:t>
      </w:r>
      <w:r w:rsidRPr="003B75C3">
        <w:rPr>
          <w:rFonts w:eastAsia="Times New Roman"/>
          <w:sz w:val="24"/>
          <w:szCs w:val="24"/>
        </w:rPr>
        <w:t xml:space="preserve">training </w:t>
      </w:r>
      <w:r w:rsidR="00156273">
        <w:rPr>
          <w:rFonts w:eastAsia="Times New Roman"/>
          <w:sz w:val="24"/>
          <w:szCs w:val="24"/>
        </w:rPr>
        <w:t>on i</w:t>
      </w:r>
      <w:r w:rsidRPr="003B75C3">
        <w:rPr>
          <w:rFonts w:eastAsia="Times New Roman"/>
          <w:sz w:val="24"/>
          <w:szCs w:val="24"/>
        </w:rPr>
        <w:t>ntegration</w:t>
      </w:r>
      <w:r w:rsidRPr="003B75C3">
        <w:rPr>
          <w:sz w:val="24"/>
          <w:szCs w:val="24"/>
        </w:rPr>
        <w:t xml:space="preserve"> of cloud </w:t>
      </w:r>
      <w:r w:rsidR="00156273">
        <w:rPr>
          <w:rFonts w:eastAsia="Times New Roman"/>
          <w:sz w:val="24"/>
          <w:szCs w:val="24"/>
        </w:rPr>
        <w:t xml:space="preserve">for </w:t>
      </w:r>
      <w:r w:rsidRPr="003B75C3">
        <w:rPr>
          <w:rFonts w:eastAsia="Times New Roman"/>
          <w:sz w:val="24"/>
          <w:szCs w:val="24"/>
        </w:rPr>
        <w:t>IT staff</w:t>
      </w:r>
      <w:r w:rsidR="00156273">
        <w:rPr>
          <w:sz w:val="24"/>
          <w:szCs w:val="24"/>
        </w:rPr>
        <w:t xml:space="preserve"> and</w:t>
      </w:r>
      <w:r w:rsidRPr="003B75C3">
        <w:rPr>
          <w:rFonts w:eastAsia="Times New Roman"/>
          <w:sz w:val="24"/>
          <w:szCs w:val="24"/>
        </w:rPr>
        <w:t xml:space="preserve"> researchers</w:t>
      </w:r>
      <w:r w:rsidRPr="003B75C3">
        <w:rPr>
          <w:sz w:val="24"/>
          <w:szCs w:val="24"/>
        </w:rPr>
        <w:t xml:space="preserve"> has occurred on several campuses, but is not yet widely formalized or adopted across most campuses and organizations.  Some campuses have begun e</w:t>
      </w:r>
      <w:r w:rsidRPr="003B75C3">
        <w:rPr>
          <w:rFonts w:eastAsia="Times New Roman"/>
          <w:sz w:val="24"/>
          <w:szCs w:val="24"/>
        </w:rPr>
        <w:t>xpanding local computing environment to the cloud, but issues such as users not knowing where their jobs will run</w:t>
      </w:r>
      <w:r w:rsidRPr="003B75C3">
        <w:rPr>
          <w:sz w:val="24"/>
          <w:szCs w:val="24"/>
        </w:rPr>
        <w:t xml:space="preserve">, </w:t>
      </w:r>
      <w:r w:rsidRPr="003B75C3">
        <w:rPr>
          <w:rFonts w:eastAsia="Times New Roman"/>
          <w:sz w:val="24"/>
          <w:szCs w:val="24"/>
        </w:rPr>
        <w:t>interoperability between local resources and commercial clouds</w:t>
      </w:r>
      <w:r w:rsidRPr="003B75C3">
        <w:rPr>
          <w:sz w:val="24"/>
          <w:szCs w:val="24"/>
        </w:rPr>
        <w:t xml:space="preserve">, and </w:t>
      </w:r>
      <w:r w:rsidRPr="003B75C3">
        <w:rPr>
          <w:rFonts w:eastAsia="Times New Roman"/>
          <w:sz w:val="24"/>
          <w:szCs w:val="24"/>
        </w:rPr>
        <w:t xml:space="preserve">billing challenges have proven to be significant barriers to further adoption to this point. </w:t>
      </w:r>
    </w:p>
    <w:p w14:paraId="42965ADF" w14:textId="77777777" w:rsidR="004D5C90" w:rsidRPr="003B75C3" w:rsidRDefault="004D5C90" w:rsidP="003B75C3">
      <w:pPr>
        <w:spacing w:line="240" w:lineRule="auto"/>
        <w:contextualSpacing/>
        <w:rPr>
          <w:rFonts w:eastAsia="Times New Roman"/>
          <w:b/>
          <w:color w:val="5B9BD5" w:themeColor="accent5"/>
          <w:sz w:val="24"/>
          <w:szCs w:val="24"/>
        </w:rPr>
      </w:pPr>
    </w:p>
    <w:p w14:paraId="18D54B12" w14:textId="58BDE364" w:rsidR="00CB39AF" w:rsidRPr="005B5799" w:rsidRDefault="00CB39AF" w:rsidP="006620F9">
      <w:pPr>
        <w:pStyle w:val="ListParagraph"/>
        <w:numPr>
          <w:ilvl w:val="0"/>
          <w:numId w:val="22"/>
        </w:numPr>
        <w:spacing w:line="240" w:lineRule="auto"/>
        <w:rPr>
          <w:rFonts w:eastAsia="Times New Roman"/>
          <w:b/>
          <w:color w:val="4472C4" w:themeColor="accent1"/>
          <w:sz w:val="24"/>
          <w:szCs w:val="24"/>
        </w:rPr>
      </w:pPr>
      <w:r w:rsidRPr="005B5799">
        <w:rPr>
          <w:rFonts w:eastAsia="Times New Roman"/>
          <w:b/>
          <w:color w:val="4472C4" w:themeColor="accent1"/>
          <w:sz w:val="24"/>
          <w:szCs w:val="24"/>
        </w:rPr>
        <w:t>Challenges and Opportunities for Cloud in Academic Research Computing</w:t>
      </w:r>
    </w:p>
    <w:p w14:paraId="3E4C0F9B" w14:textId="77777777" w:rsidR="00AB1946" w:rsidRPr="003B75C3" w:rsidRDefault="00AB1946" w:rsidP="003B75C3">
      <w:pPr>
        <w:spacing w:line="240" w:lineRule="auto"/>
        <w:contextualSpacing/>
        <w:rPr>
          <w:rFonts w:eastAsia="Times New Roman"/>
          <w:b/>
          <w:sz w:val="24"/>
          <w:szCs w:val="24"/>
        </w:rPr>
      </w:pPr>
    </w:p>
    <w:p w14:paraId="06FF886D" w14:textId="1E9174A1" w:rsidR="00AB1946" w:rsidRPr="003B75C3" w:rsidRDefault="00AB1946" w:rsidP="003B75C3">
      <w:pPr>
        <w:spacing w:line="240" w:lineRule="auto"/>
        <w:rPr>
          <w:rFonts w:eastAsia="Times New Roman"/>
          <w:color w:val="222222"/>
          <w:sz w:val="24"/>
          <w:szCs w:val="24"/>
          <w:shd w:val="clear" w:color="auto" w:fill="FFFFFF"/>
        </w:rPr>
      </w:pPr>
      <w:r w:rsidRPr="003B75C3">
        <w:rPr>
          <w:rFonts w:eastAsia="Times New Roman"/>
          <w:sz w:val="24"/>
          <w:szCs w:val="24"/>
        </w:rPr>
        <w:t xml:space="preserve">During this workshop, several key applications used by research disciplines were identified as </w:t>
      </w:r>
      <w:r w:rsidRPr="003B75C3">
        <w:rPr>
          <w:rFonts w:eastAsia="Times New Roman"/>
          <w:i/>
          <w:sz w:val="24"/>
          <w:szCs w:val="24"/>
        </w:rPr>
        <w:t>cloud ready</w:t>
      </w:r>
      <w:r w:rsidRPr="003B75C3">
        <w:rPr>
          <w:rFonts w:eastAsia="Times New Roman"/>
          <w:sz w:val="24"/>
          <w:szCs w:val="24"/>
        </w:rPr>
        <w:t xml:space="preserve"> or are already actively running in the cloud.  The first case are those applications that are called </w:t>
      </w:r>
      <w:r w:rsidRPr="003B75C3">
        <w:rPr>
          <w:rFonts w:eastAsia="Times New Roman"/>
          <w:b/>
          <w:sz w:val="24"/>
          <w:szCs w:val="24"/>
        </w:rPr>
        <w:t>Pleasingly Parallel</w:t>
      </w:r>
      <w:r w:rsidRPr="003B75C3">
        <w:rPr>
          <w:rFonts w:eastAsia="Times New Roman"/>
          <w:color w:val="222222"/>
          <w:sz w:val="24"/>
          <w:szCs w:val="24"/>
          <w:shd w:val="clear" w:color="auto" w:fill="FFFFFF"/>
        </w:rPr>
        <w:t>, where little effort is needed to separate the problem into a number of parallel tasks, or where there is little or no dependency or the need for communication between those tasks.  Users who have Pleasingly Parallel problems can easily take advantage of High Throughput Computing resources (such as commercial clouds or H</w:t>
      </w:r>
      <w:r w:rsidR="00156273">
        <w:rPr>
          <w:rFonts w:eastAsia="Times New Roman"/>
          <w:color w:val="222222"/>
          <w:sz w:val="24"/>
          <w:szCs w:val="24"/>
          <w:shd w:val="clear" w:color="auto" w:fill="FFFFFF"/>
        </w:rPr>
        <w:t>T</w:t>
      </w:r>
      <w:r w:rsidRPr="003B75C3">
        <w:rPr>
          <w:rFonts w:eastAsia="Times New Roman"/>
          <w:color w:val="222222"/>
          <w:sz w:val="24"/>
          <w:szCs w:val="24"/>
          <w:shd w:val="clear" w:color="auto" w:fill="FFFFFF"/>
        </w:rPr>
        <w:t>Condor</w:t>
      </w:r>
      <w:r w:rsidR="00A4651D">
        <w:rPr>
          <w:rFonts w:eastAsia="Times New Roman"/>
          <w:color w:val="222222"/>
          <w:sz w:val="24"/>
          <w:szCs w:val="24"/>
          <w:shd w:val="clear" w:color="auto" w:fill="FFFFFF"/>
        </w:rPr>
        <w:t xml:space="preserve"> based environments</w:t>
      </w:r>
      <w:r w:rsidRPr="003B75C3">
        <w:rPr>
          <w:rFonts w:eastAsia="Times New Roman"/>
          <w:color w:val="222222"/>
          <w:sz w:val="24"/>
          <w:szCs w:val="24"/>
          <w:shd w:val="clear" w:color="auto" w:fill="FFFFFF"/>
        </w:rPr>
        <w:t xml:space="preserve">) to run their jobs.   A second case of applications are called </w:t>
      </w:r>
      <w:r w:rsidRPr="003B75C3">
        <w:rPr>
          <w:rFonts w:eastAsia="Times New Roman"/>
          <w:b/>
          <w:color w:val="222222"/>
          <w:sz w:val="24"/>
          <w:szCs w:val="24"/>
          <w:shd w:val="clear" w:color="auto" w:fill="FFFFFF"/>
        </w:rPr>
        <w:t>Gateways</w:t>
      </w:r>
      <w:r w:rsidRPr="003B75C3">
        <w:rPr>
          <w:rFonts w:eastAsia="Times New Roman"/>
          <w:color w:val="222222"/>
          <w:sz w:val="24"/>
          <w:szCs w:val="24"/>
          <w:shd w:val="clear" w:color="auto" w:fill="FFFFFF"/>
        </w:rPr>
        <w:t xml:space="preserve">, which use some sort of front end or portal such as a web interface that allows users to easily use complex compute resources.  A gateway is usually operated and maintained by a group that is familiar with the domain science being conducted.   A third case are those applications know as </w:t>
      </w:r>
      <w:r w:rsidRPr="003B75C3">
        <w:rPr>
          <w:rFonts w:eastAsia="Times New Roman"/>
          <w:b/>
          <w:color w:val="222222"/>
          <w:sz w:val="24"/>
          <w:szCs w:val="24"/>
          <w:shd w:val="clear" w:color="auto" w:fill="FFFFFF"/>
        </w:rPr>
        <w:t>Software as a Service (SaaS)</w:t>
      </w:r>
      <w:r w:rsidRPr="003B75C3">
        <w:rPr>
          <w:rFonts w:eastAsia="Times New Roman"/>
          <w:color w:val="222222"/>
          <w:sz w:val="24"/>
          <w:szCs w:val="24"/>
          <w:shd w:val="clear" w:color="auto" w:fill="FFFFFF"/>
        </w:rPr>
        <w:t xml:space="preserve">, which has become a common delivery model for many business applications.   Software is centrally hosted and is accessed by a thin client such as a web browser; in some ways, it is quite similar to </w:t>
      </w:r>
      <w:r w:rsidR="00FA031D">
        <w:rPr>
          <w:rFonts w:eastAsia="Times New Roman"/>
          <w:color w:val="222222"/>
          <w:sz w:val="24"/>
          <w:szCs w:val="24"/>
          <w:shd w:val="clear" w:color="auto" w:fill="FFFFFF"/>
        </w:rPr>
        <w:t xml:space="preserve">how </w:t>
      </w:r>
      <w:r w:rsidRPr="003B75C3">
        <w:rPr>
          <w:rFonts w:eastAsia="Times New Roman"/>
          <w:color w:val="222222"/>
          <w:sz w:val="24"/>
          <w:szCs w:val="24"/>
          <w:shd w:val="clear" w:color="auto" w:fill="FFFFFF"/>
        </w:rPr>
        <w:t xml:space="preserve">Gateways </w:t>
      </w:r>
      <w:r w:rsidR="009B0314">
        <w:rPr>
          <w:rFonts w:eastAsia="Times New Roman"/>
          <w:color w:val="222222"/>
          <w:sz w:val="24"/>
          <w:szCs w:val="24"/>
          <w:shd w:val="clear" w:color="auto" w:fill="FFFFFF"/>
        </w:rPr>
        <w:t>operate</w:t>
      </w:r>
      <w:r w:rsidRPr="003B75C3">
        <w:rPr>
          <w:rFonts w:eastAsia="Times New Roman"/>
          <w:color w:val="222222"/>
          <w:sz w:val="24"/>
          <w:szCs w:val="24"/>
          <w:shd w:val="clear" w:color="auto" w:fill="FFFFFF"/>
        </w:rPr>
        <w:t xml:space="preserve">. </w:t>
      </w:r>
    </w:p>
    <w:p w14:paraId="14216C48" w14:textId="77777777" w:rsidR="00AB1946" w:rsidRPr="003B75C3" w:rsidRDefault="00AB1946" w:rsidP="003B75C3">
      <w:pPr>
        <w:spacing w:line="240" w:lineRule="auto"/>
        <w:rPr>
          <w:rFonts w:eastAsia="Times New Roman"/>
          <w:color w:val="auto"/>
          <w:sz w:val="24"/>
          <w:szCs w:val="24"/>
        </w:rPr>
      </w:pPr>
    </w:p>
    <w:p w14:paraId="7F23E2C9" w14:textId="79F42B47" w:rsidR="00AB1946" w:rsidRDefault="00AB1946" w:rsidP="003B75C3">
      <w:pPr>
        <w:pStyle w:val="NormalWeb"/>
        <w:spacing w:before="0" w:beforeAutospacing="0" w:after="0" w:afterAutospacing="0"/>
        <w:rPr>
          <w:rFonts w:ascii="Arial" w:hAnsi="Arial" w:cs="Arial"/>
          <w:color w:val="000000"/>
        </w:rPr>
      </w:pPr>
      <w:r w:rsidRPr="003B75C3">
        <w:rPr>
          <w:rFonts w:ascii="Arial" w:hAnsi="Arial" w:cs="Arial"/>
          <w:color w:val="000000"/>
        </w:rPr>
        <w:t xml:space="preserve">In this regard, there is a significant need to distinguish between an expert or systems administration view, and a user view. For example, iPlant software is aimed at simplicity for the more novice user, whereas some cloud interfaces are aimed at experts but marketed to everyone, including beginners.  Understanding these differences is essential if users are expected to migrate from gateways that have been designed for their use to cloud interfaces.  </w:t>
      </w:r>
      <w:r w:rsidRPr="003B75C3">
        <w:rPr>
          <w:rFonts w:ascii="Arial" w:hAnsi="Arial" w:cs="Arial"/>
        </w:rPr>
        <w:t xml:space="preserve"> Furthermore, while a</w:t>
      </w:r>
      <w:r w:rsidRPr="003B75C3">
        <w:rPr>
          <w:rFonts w:ascii="Arial" w:hAnsi="Arial" w:cs="Arial"/>
          <w:color w:val="000000"/>
        </w:rPr>
        <w:t xml:space="preserve"> cloud bursting model where local resources are linked to commercial clouds for overflow is attractive, it must be supported continually, and more work is needed to support this model on campuses for end-users that may be taking advantage of such a model.</w:t>
      </w:r>
    </w:p>
    <w:p w14:paraId="272D4E63" w14:textId="77777777" w:rsidR="00723836" w:rsidRPr="003B75C3" w:rsidRDefault="00723836" w:rsidP="003B75C3">
      <w:pPr>
        <w:pStyle w:val="NormalWeb"/>
        <w:spacing w:before="0" w:beforeAutospacing="0" w:after="0" w:afterAutospacing="0"/>
        <w:rPr>
          <w:rFonts w:ascii="Arial" w:hAnsi="Arial" w:cs="Arial"/>
          <w:color w:val="000000"/>
        </w:rPr>
      </w:pPr>
    </w:p>
    <w:p w14:paraId="4FCA6C98" w14:textId="26696F18" w:rsidR="00AB1946" w:rsidRPr="003B75C3" w:rsidRDefault="00AB1946" w:rsidP="003B75C3">
      <w:pPr>
        <w:pStyle w:val="NormalWeb"/>
        <w:spacing w:before="0" w:beforeAutospacing="0" w:after="0" w:afterAutospacing="0"/>
        <w:rPr>
          <w:rFonts w:ascii="Arial" w:hAnsi="Arial" w:cs="Arial"/>
        </w:rPr>
      </w:pPr>
      <w:r w:rsidRPr="003B75C3">
        <w:rPr>
          <w:rFonts w:ascii="Arial" w:eastAsia="Times New Roman" w:hAnsi="Arial" w:cs="Arial"/>
        </w:rPr>
        <w:lastRenderedPageBreak/>
        <w:t xml:space="preserve">There are a host of other issues and concerns that currently affect cloud application use.  The first concern arises in that </w:t>
      </w:r>
      <w:r w:rsidRPr="003B75C3">
        <w:rPr>
          <w:rFonts w:ascii="Arial" w:hAnsi="Arial" w:cs="Arial"/>
        </w:rPr>
        <w:t xml:space="preserve">cloud services can sometimes lead to vendor lock-in and perhaps publication difficulties as there is sometimes confusion as to which algorithm is being used. However, there are available open-source versions or alternatives for the most important software applications, though open source versions may still not be fully satisfactory to researchers, or can be less functional than matching commercial systems.   However, sometimes the cloud-provided software does not provide the capabilities needed; for example, </w:t>
      </w:r>
      <w:r w:rsidRPr="003B75C3">
        <w:rPr>
          <w:rFonts w:ascii="Arial" w:hAnsi="Arial" w:cs="Arial"/>
          <w:color w:val="000000"/>
        </w:rPr>
        <w:t xml:space="preserve">Google Tensorflow did not support distributed memory parallelism </w:t>
      </w:r>
      <w:r w:rsidR="00335ED2">
        <w:rPr>
          <w:rFonts w:ascii="Arial" w:hAnsi="Arial" w:cs="Arial"/>
          <w:color w:val="000000"/>
        </w:rPr>
        <w:t>i</w:t>
      </w:r>
      <w:r w:rsidRPr="003B75C3">
        <w:rPr>
          <w:rFonts w:ascii="Arial" w:hAnsi="Arial" w:cs="Arial"/>
          <w:color w:val="000000"/>
        </w:rPr>
        <w:t>n its first release.</w:t>
      </w:r>
      <w:r w:rsidRPr="003B75C3">
        <w:rPr>
          <w:rFonts w:ascii="Arial" w:hAnsi="Arial" w:cs="Arial"/>
        </w:rPr>
        <w:t xml:space="preserve"> </w:t>
      </w:r>
    </w:p>
    <w:p w14:paraId="23B4DD96" w14:textId="77777777" w:rsidR="00AB1946" w:rsidRPr="003B75C3" w:rsidRDefault="00AB1946" w:rsidP="003B75C3">
      <w:pPr>
        <w:pStyle w:val="NormalWeb"/>
        <w:spacing w:before="0" w:beforeAutospacing="0" w:after="0" w:afterAutospacing="0"/>
        <w:rPr>
          <w:rFonts w:ascii="Arial" w:hAnsi="Arial" w:cs="Arial"/>
        </w:rPr>
      </w:pPr>
    </w:p>
    <w:p w14:paraId="6CA57937" w14:textId="34A50886" w:rsidR="00AB1946" w:rsidRPr="003B75C3" w:rsidRDefault="00AB1946" w:rsidP="003B75C3">
      <w:pPr>
        <w:pStyle w:val="NormalWeb"/>
        <w:spacing w:before="0" w:beforeAutospacing="0" w:after="0" w:afterAutospacing="0"/>
        <w:rPr>
          <w:rFonts w:ascii="Arial" w:hAnsi="Arial" w:cs="Arial"/>
        </w:rPr>
      </w:pPr>
      <w:r w:rsidRPr="003B75C3">
        <w:rPr>
          <w:rFonts w:ascii="Arial" w:hAnsi="Arial" w:cs="Arial"/>
        </w:rPr>
        <w:t xml:space="preserve">Another example is that of </w:t>
      </w:r>
      <w:r w:rsidRPr="003B75C3">
        <w:rPr>
          <w:rFonts w:ascii="Arial" w:hAnsi="Arial" w:cs="Arial"/>
          <w:color w:val="000000"/>
        </w:rPr>
        <w:t>Apache Beam, which is the open source version of Google’s production Clo</w:t>
      </w:r>
      <w:r w:rsidR="00A86E32">
        <w:rPr>
          <w:rFonts w:ascii="Arial" w:hAnsi="Arial" w:cs="Arial"/>
          <w:color w:val="000000"/>
        </w:rPr>
        <w:t>ud Data</w:t>
      </w:r>
      <w:r w:rsidR="00F81452">
        <w:rPr>
          <w:rFonts w:ascii="Arial" w:hAnsi="Arial" w:cs="Arial"/>
          <w:color w:val="000000"/>
        </w:rPr>
        <w:t xml:space="preserve">flow. </w:t>
      </w:r>
      <w:r w:rsidR="002E0056">
        <w:rPr>
          <w:rFonts w:ascii="Arial" w:hAnsi="Arial" w:cs="Arial"/>
          <w:color w:val="000000"/>
        </w:rPr>
        <w:t xml:space="preserve"> There are two c</w:t>
      </w:r>
      <w:r w:rsidR="00335ED2">
        <w:rPr>
          <w:rFonts w:ascii="Arial" w:hAnsi="Arial" w:cs="Arial"/>
          <w:color w:val="000000"/>
        </w:rPr>
        <w:t>aveats regarding Apache Beam</w:t>
      </w:r>
      <w:r w:rsidRPr="003B75C3">
        <w:rPr>
          <w:rFonts w:ascii="Arial" w:hAnsi="Arial" w:cs="Arial"/>
          <w:color w:val="000000"/>
        </w:rPr>
        <w:t>; first, it has little use</w:t>
      </w:r>
      <w:r w:rsidR="00335ED2">
        <w:rPr>
          <w:rFonts w:ascii="Arial" w:hAnsi="Arial" w:cs="Arial"/>
          <w:color w:val="000000"/>
        </w:rPr>
        <w:t>r</w:t>
      </w:r>
      <w:r w:rsidRPr="003B75C3">
        <w:rPr>
          <w:rFonts w:ascii="Arial" w:hAnsi="Arial" w:cs="Arial"/>
          <w:color w:val="000000"/>
        </w:rPr>
        <w:t xml:space="preserve"> community </w:t>
      </w:r>
      <w:r w:rsidR="00335ED2">
        <w:rPr>
          <w:rFonts w:ascii="Arial" w:hAnsi="Arial" w:cs="Arial"/>
          <w:color w:val="000000"/>
        </w:rPr>
        <w:t>uptake</w:t>
      </w:r>
      <w:r w:rsidRPr="003B75C3">
        <w:rPr>
          <w:rFonts w:ascii="Arial" w:hAnsi="Arial" w:cs="Arial"/>
          <w:color w:val="000000"/>
        </w:rPr>
        <w:t xml:space="preserve"> at the moment and it is competing with other well-known and well used research workflow systems like Galaxy, Kepler and Pegasus. Second, Apache Beam does not have an execution engine built in, and a researcher has to use either Spark or Flink currently.</w:t>
      </w:r>
    </w:p>
    <w:p w14:paraId="232815E3" w14:textId="77777777" w:rsidR="00AB1946" w:rsidRPr="003B75C3" w:rsidRDefault="00AB1946" w:rsidP="003B75C3">
      <w:pPr>
        <w:spacing w:line="240" w:lineRule="auto"/>
        <w:rPr>
          <w:rFonts w:eastAsia="Times New Roman"/>
          <w:sz w:val="24"/>
          <w:szCs w:val="24"/>
        </w:rPr>
      </w:pPr>
    </w:p>
    <w:p w14:paraId="53DC7650" w14:textId="7C84EDE4" w:rsidR="00AB1946" w:rsidRDefault="00335ED2" w:rsidP="003B75C3">
      <w:pPr>
        <w:pStyle w:val="NormalWeb"/>
        <w:spacing w:before="0" w:beforeAutospacing="0" w:after="0" w:afterAutospacing="0"/>
        <w:rPr>
          <w:rFonts w:ascii="Arial" w:hAnsi="Arial" w:cs="Arial"/>
          <w:color w:val="000000"/>
        </w:rPr>
      </w:pPr>
      <w:r>
        <w:rPr>
          <w:rFonts w:ascii="Arial" w:hAnsi="Arial" w:cs="Arial"/>
          <w:color w:val="000000"/>
        </w:rPr>
        <w:t xml:space="preserve">Lastly, there are </w:t>
      </w:r>
      <w:r w:rsidR="00AB1946" w:rsidRPr="003B75C3">
        <w:rPr>
          <w:rFonts w:ascii="Arial" w:hAnsi="Arial" w:cs="Arial"/>
          <w:color w:val="000000"/>
        </w:rPr>
        <w:t>issues with non-local clouds, including the necessity of having the expertise to setup non-trivial specialized images and getting allocations on such systems.  And, while all clouds have data access issues for datasets that are only available on particular resources, there are no general rules governing this.  It is estimated by the workshop participants that only 5-10% of users (not necessarily reflective of disciplines) are cloud-ready, while the rest need either support and/or extensive training to be successful.  Finally, a stronger way to limit unintended compute use is needed. At present, a graduate student mistake can wipe out a research group’s allocation over the weekend.</w:t>
      </w:r>
    </w:p>
    <w:p w14:paraId="2E057452" w14:textId="77777777" w:rsidR="00CB39AF" w:rsidRPr="003B75C3" w:rsidRDefault="00CB39AF" w:rsidP="003B75C3">
      <w:pPr>
        <w:spacing w:line="240" w:lineRule="auto"/>
        <w:rPr>
          <w:rFonts w:eastAsia="Times New Roman"/>
          <w:sz w:val="24"/>
          <w:szCs w:val="24"/>
        </w:rPr>
      </w:pPr>
    </w:p>
    <w:p w14:paraId="224C39EB" w14:textId="76AE189C" w:rsidR="00CB39AF" w:rsidRPr="006620F9" w:rsidRDefault="00CB39AF" w:rsidP="006620F9">
      <w:pPr>
        <w:pStyle w:val="ListParagraph"/>
        <w:numPr>
          <w:ilvl w:val="0"/>
          <w:numId w:val="22"/>
        </w:numPr>
        <w:spacing w:line="240" w:lineRule="auto"/>
        <w:rPr>
          <w:rFonts w:eastAsia="Times New Roman"/>
          <w:b/>
          <w:color w:val="4472C4" w:themeColor="accent1"/>
          <w:sz w:val="24"/>
          <w:szCs w:val="24"/>
        </w:rPr>
      </w:pPr>
      <w:r w:rsidRPr="006620F9">
        <w:rPr>
          <w:rFonts w:eastAsia="Times New Roman"/>
          <w:b/>
          <w:color w:val="4472C4" w:themeColor="accent1"/>
          <w:sz w:val="24"/>
          <w:szCs w:val="24"/>
        </w:rPr>
        <w:t>Challenges and Opportunities for Cloud in Research Support and Engagement</w:t>
      </w:r>
    </w:p>
    <w:p w14:paraId="6156B4D3" w14:textId="77777777" w:rsidR="00CB39AF" w:rsidRPr="003B75C3" w:rsidRDefault="00CB39AF" w:rsidP="003B75C3">
      <w:pPr>
        <w:spacing w:line="240" w:lineRule="auto"/>
        <w:contextualSpacing/>
        <w:rPr>
          <w:rFonts w:eastAsia="Times New Roman"/>
          <w:sz w:val="24"/>
          <w:szCs w:val="24"/>
        </w:rPr>
      </w:pPr>
    </w:p>
    <w:p w14:paraId="794B716A" w14:textId="77777777" w:rsidR="00AB1946" w:rsidRPr="003B75C3" w:rsidRDefault="00AB1946" w:rsidP="003B75C3">
      <w:pPr>
        <w:pStyle w:val="Heading3"/>
        <w:keepNext w:val="0"/>
        <w:keepLines w:val="0"/>
        <w:spacing w:before="0" w:after="0" w:line="240" w:lineRule="auto"/>
        <w:contextualSpacing w:val="0"/>
        <w:textAlignment w:val="baseline"/>
        <w:rPr>
          <w:rFonts w:eastAsia="Times New Roman"/>
          <w:color w:val="000000"/>
          <w:sz w:val="24"/>
          <w:szCs w:val="24"/>
        </w:rPr>
      </w:pPr>
      <w:r w:rsidRPr="003B75C3">
        <w:rPr>
          <w:rFonts w:eastAsia="Times New Roman"/>
          <w:color w:val="000000"/>
          <w:sz w:val="24"/>
          <w:szCs w:val="24"/>
        </w:rPr>
        <w:t xml:space="preserve">Additionally, as part of this workshop, the participants were asked to address challenges and opportunities associated with wide scale adoption of cloud resources.  That is, what sort of issues do universities need to address if they depend almost solely on cloud resources to support their research instead of depending on just university-owned resources.  Four questions were raised and generated lively discussions. </w:t>
      </w:r>
    </w:p>
    <w:p w14:paraId="5E4ADF26" w14:textId="77777777" w:rsidR="00AB1946" w:rsidRPr="003B75C3" w:rsidRDefault="00AB1946" w:rsidP="003B75C3">
      <w:pPr>
        <w:pStyle w:val="Heading3"/>
        <w:keepNext w:val="0"/>
        <w:keepLines w:val="0"/>
        <w:spacing w:before="0" w:after="0" w:line="240" w:lineRule="auto"/>
        <w:contextualSpacing w:val="0"/>
        <w:textAlignment w:val="baseline"/>
        <w:rPr>
          <w:rFonts w:eastAsia="Times New Roman"/>
          <w:color w:val="000000"/>
          <w:sz w:val="24"/>
          <w:szCs w:val="24"/>
        </w:rPr>
      </w:pPr>
    </w:p>
    <w:p w14:paraId="795FA784" w14:textId="0370E86D" w:rsidR="00AB1946" w:rsidRPr="003B75C3" w:rsidRDefault="00AB1946" w:rsidP="003B75C3">
      <w:pPr>
        <w:pStyle w:val="Heading3"/>
        <w:keepNext w:val="0"/>
        <w:keepLines w:val="0"/>
        <w:numPr>
          <w:ilvl w:val="0"/>
          <w:numId w:val="8"/>
        </w:numPr>
        <w:spacing w:before="0" w:after="0" w:line="240" w:lineRule="auto"/>
        <w:contextualSpacing w:val="0"/>
        <w:textAlignment w:val="baseline"/>
        <w:rPr>
          <w:i/>
          <w:color w:val="000000"/>
          <w:sz w:val="24"/>
          <w:szCs w:val="24"/>
        </w:rPr>
      </w:pPr>
      <w:r w:rsidRPr="003B75C3">
        <w:rPr>
          <w:rFonts w:eastAsia="Times New Roman"/>
          <w:i/>
          <w:color w:val="000000"/>
          <w:sz w:val="24"/>
          <w:szCs w:val="24"/>
        </w:rPr>
        <w:t xml:space="preserve">What </w:t>
      </w:r>
      <w:r w:rsidR="00335ED2">
        <w:rPr>
          <w:i/>
          <w:color w:val="000000"/>
          <w:sz w:val="24"/>
          <w:szCs w:val="24"/>
        </w:rPr>
        <w:t xml:space="preserve">characteristics </w:t>
      </w:r>
      <w:r w:rsidRPr="003B75C3">
        <w:rPr>
          <w:i/>
          <w:color w:val="000000"/>
          <w:sz w:val="24"/>
          <w:szCs w:val="24"/>
        </w:rPr>
        <w:t>make certain classes of problem cloud-ready (or not)? What are the pro</w:t>
      </w:r>
      <w:r w:rsidR="00335ED2">
        <w:rPr>
          <w:i/>
          <w:color w:val="000000"/>
          <w:sz w:val="24"/>
          <w:szCs w:val="24"/>
        </w:rPr>
        <w:t>blems in a discipline that make</w:t>
      </w:r>
      <w:r w:rsidRPr="003B75C3">
        <w:rPr>
          <w:i/>
          <w:color w:val="000000"/>
          <w:sz w:val="24"/>
          <w:szCs w:val="24"/>
        </w:rPr>
        <w:t xml:space="preserve"> it difficult or not an ideal candidate to be cloud-ready?</w:t>
      </w:r>
    </w:p>
    <w:p w14:paraId="65AA76AD" w14:textId="77777777" w:rsidR="00AB1946" w:rsidRPr="003B75C3" w:rsidRDefault="00AB1946" w:rsidP="003B75C3">
      <w:pPr>
        <w:spacing w:line="240" w:lineRule="auto"/>
        <w:rPr>
          <w:sz w:val="24"/>
          <w:szCs w:val="24"/>
        </w:rPr>
      </w:pPr>
    </w:p>
    <w:p w14:paraId="5797B146" w14:textId="4F93178B" w:rsidR="00AB1946" w:rsidRPr="003B75C3" w:rsidRDefault="00335ED2" w:rsidP="003B75C3">
      <w:pPr>
        <w:pStyle w:val="NormalWeb"/>
        <w:numPr>
          <w:ilvl w:val="1"/>
          <w:numId w:val="8"/>
        </w:numPr>
        <w:spacing w:before="0" w:beforeAutospacing="0" w:after="0" w:afterAutospacing="0"/>
        <w:ind w:hanging="360"/>
        <w:textAlignment w:val="baseline"/>
        <w:rPr>
          <w:rFonts w:ascii="Arial" w:hAnsi="Arial" w:cs="Arial"/>
          <w:color w:val="000000"/>
        </w:rPr>
      </w:pPr>
      <w:r>
        <w:rPr>
          <w:rFonts w:ascii="Arial" w:hAnsi="Arial" w:cs="Arial"/>
          <w:color w:val="000000"/>
        </w:rPr>
        <w:t xml:space="preserve">Nearly </w:t>
      </w:r>
      <w:r w:rsidR="00AB1946" w:rsidRPr="003B75C3">
        <w:rPr>
          <w:rFonts w:ascii="Arial" w:hAnsi="Arial" w:cs="Arial"/>
          <w:color w:val="000000"/>
        </w:rPr>
        <w:t xml:space="preserve">all disciplines have some applications and problems that are “ready”; that is, parts of many disciplines </w:t>
      </w:r>
      <w:r w:rsidR="004129A6">
        <w:rPr>
          <w:rFonts w:ascii="Arial" w:hAnsi="Arial" w:cs="Arial"/>
          <w:color w:val="000000"/>
        </w:rPr>
        <w:t xml:space="preserve">(especially Genomics) </w:t>
      </w:r>
      <w:r w:rsidR="00AB1946" w:rsidRPr="003B75C3">
        <w:rPr>
          <w:rFonts w:ascii="Arial" w:hAnsi="Arial" w:cs="Arial"/>
          <w:color w:val="000000"/>
        </w:rPr>
        <w:t>are already using some cloud services or are looking at doing so.  Many disciplines already have key software available; some as SaaS, others as open source.  Even disciplines often listed in the “long tail” of science, such as the humanities, are considering cloud resources because of ease of use.  However, it is important to recognize the difference between technology being ready and the disciplines being read</w:t>
      </w:r>
      <w:r w:rsidR="00173D64">
        <w:rPr>
          <w:rFonts w:ascii="Arial" w:hAnsi="Arial" w:cs="Arial"/>
          <w:color w:val="000000"/>
        </w:rPr>
        <w:t>y</w:t>
      </w:r>
      <w:r w:rsidR="00AB1946" w:rsidRPr="003B75C3">
        <w:rPr>
          <w:rFonts w:ascii="Arial" w:hAnsi="Arial" w:cs="Arial"/>
          <w:color w:val="000000"/>
        </w:rPr>
        <w:t>.</w:t>
      </w:r>
    </w:p>
    <w:p w14:paraId="7178AFE1" w14:textId="77777777" w:rsidR="00AB1946" w:rsidRDefault="00AB1946" w:rsidP="003B75C3">
      <w:pPr>
        <w:pStyle w:val="NormalWeb"/>
        <w:spacing w:before="0" w:beforeAutospacing="0" w:after="0" w:afterAutospacing="0"/>
        <w:textAlignment w:val="baseline"/>
        <w:rPr>
          <w:rFonts w:ascii="Arial" w:hAnsi="Arial" w:cs="Arial"/>
          <w:color w:val="000000"/>
        </w:rPr>
      </w:pPr>
    </w:p>
    <w:p w14:paraId="490B761F" w14:textId="18C7989C" w:rsidR="00335ED2" w:rsidRPr="003B75C3" w:rsidRDefault="00335ED2" w:rsidP="00335ED2">
      <w:pPr>
        <w:pStyle w:val="NormalWeb"/>
        <w:spacing w:before="0" w:beforeAutospacing="0" w:after="0" w:afterAutospacing="0"/>
        <w:textAlignment w:val="baseline"/>
        <w:rPr>
          <w:rFonts w:ascii="Arial" w:hAnsi="Arial" w:cs="Arial"/>
          <w:color w:val="000000"/>
        </w:rPr>
      </w:pPr>
      <w:r w:rsidRPr="003B75C3">
        <w:rPr>
          <w:rFonts w:ascii="Arial" w:hAnsi="Arial" w:cs="Arial"/>
          <w:color w:val="000000"/>
        </w:rPr>
        <w:t>Research that depends upon large data sets that are typically stored in a central location outside the cloud resource may be cloud-ready, but getting th</w:t>
      </w:r>
      <w:r w:rsidR="00173D64">
        <w:rPr>
          <w:rFonts w:ascii="Arial" w:hAnsi="Arial" w:cs="Arial"/>
          <w:color w:val="000000"/>
        </w:rPr>
        <w:t xml:space="preserve">e data may be problematic, </w:t>
      </w:r>
      <w:r w:rsidRPr="003B75C3">
        <w:rPr>
          <w:rFonts w:ascii="Arial" w:hAnsi="Arial" w:cs="Arial"/>
          <w:color w:val="000000"/>
        </w:rPr>
        <w:t xml:space="preserve">in terms of </w:t>
      </w:r>
      <w:r w:rsidR="00173D64">
        <w:rPr>
          <w:rFonts w:ascii="Arial" w:hAnsi="Arial" w:cs="Arial"/>
          <w:color w:val="000000"/>
        </w:rPr>
        <w:t>both speed</w:t>
      </w:r>
      <w:r w:rsidRPr="003B75C3">
        <w:rPr>
          <w:rFonts w:ascii="Arial" w:hAnsi="Arial" w:cs="Arial"/>
          <w:color w:val="000000"/>
        </w:rPr>
        <w:t xml:space="preserve"> cost.  And, while </w:t>
      </w:r>
      <w:r>
        <w:rPr>
          <w:rFonts w:ascii="Arial" w:hAnsi="Arial" w:cs="Arial"/>
          <w:color w:val="000000"/>
        </w:rPr>
        <w:t>in the past</w:t>
      </w:r>
      <w:r w:rsidRPr="003B75C3">
        <w:rPr>
          <w:rFonts w:ascii="Arial" w:hAnsi="Arial" w:cs="Arial"/>
          <w:color w:val="000000"/>
        </w:rPr>
        <w:t xml:space="preserve"> research</w:t>
      </w:r>
      <w:r>
        <w:rPr>
          <w:rFonts w:ascii="Arial" w:hAnsi="Arial" w:cs="Arial"/>
          <w:color w:val="000000"/>
        </w:rPr>
        <w:t xml:space="preserve"> computing</w:t>
      </w:r>
      <w:r w:rsidRPr="003B75C3">
        <w:rPr>
          <w:rFonts w:ascii="Arial" w:hAnsi="Arial" w:cs="Arial"/>
          <w:color w:val="000000"/>
        </w:rPr>
        <w:t xml:space="preserve"> had to be loosely-coupled and/or parallel in order to be cloud-ready, that is becoming much less of an issue as clouds begin to provide new capabilities and software.   However, when the research requires </w:t>
      </w:r>
      <w:r>
        <w:rPr>
          <w:rFonts w:ascii="Arial" w:hAnsi="Arial" w:cs="Arial"/>
          <w:color w:val="000000"/>
        </w:rPr>
        <w:t>the use of large</w:t>
      </w:r>
      <w:r w:rsidRPr="003B75C3">
        <w:rPr>
          <w:rFonts w:ascii="Arial" w:hAnsi="Arial" w:cs="Arial"/>
          <w:color w:val="000000"/>
        </w:rPr>
        <w:t xml:space="preserve"> geospatial data, high fidelity modeling for efforts such as </w:t>
      </w:r>
      <w:r>
        <w:rPr>
          <w:rFonts w:ascii="Arial" w:hAnsi="Arial" w:cs="Arial"/>
          <w:color w:val="000000"/>
        </w:rPr>
        <w:t>c</w:t>
      </w:r>
      <w:r w:rsidRPr="003B75C3">
        <w:rPr>
          <w:rFonts w:ascii="Arial" w:hAnsi="Arial" w:cs="Arial"/>
          <w:color w:val="000000"/>
        </w:rPr>
        <w:t>limate research or multi-source data analytic</w:t>
      </w:r>
      <w:r>
        <w:rPr>
          <w:rFonts w:ascii="Arial" w:hAnsi="Arial" w:cs="Arial"/>
          <w:color w:val="000000"/>
        </w:rPr>
        <w:t>s</w:t>
      </w:r>
      <w:r w:rsidRPr="003B75C3">
        <w:rPr>
          <w:rFonts w:ascii="Arial" w:hAnsi="Arial" w:cs="Arial"/>
          <w:color w:val="000000"/>
        </w:rPr>
        <w:t xml:space="preserve"> to improve food production, use of cloud resources becomes more difficult.  But, it should be noted</w:t>
      </w:r>
      <w:r>
        <w:rPr>
          <w:rFonts w:ascii="Arial" w:hAnsi="Arial" w:cs="Arial"/>
          <w:color w:val="000000"/>
        </w:rPr>
        <w:t xml:space="preserve"> that </w:t>
      </w:r>
      <w:r w:rsidRPr="003B75C3">
        <w:rPr>
          <w:rFonts w:ascii="Arial" w:hAnsi="Arial" w:cs="Arial"/>
          <w:color w:val="000000"/>
        </w:rPr>
        <w:t>significant improvements in cloud capabilities in just the last 2 years ha</w:t>
      </w:r>
      <w:r>
        <w:rPr>
          <w:rFonts w:ascii="Arial" w:hAnsi="Arial" w:cs="Arial"/>
          <w:color w:val="000000"/>
        </w:rPr>
        <w:t>ve</w:t>
      </w:r>
      <w:r w:rsidRPr="003B75C3">
        <w:rPr>
          <w:rFonts w:ascii="Arial" w:hAnsi="Arial" w:cs="Arial"/>
          <w:color w:val="000000"/>
        </w:rPr>
        <w:t xml:space="preserve"> significantly reduced some of the</w:t>
      </w:r>
      <w:r>
        <w:rPr>
          <w:rFonts w:ascii="Arial" w:hAnsi="Arial" w:cs="Arial"/>
          <w:color w:val="000000"/>
        </w:rPr>
        <w:t>se</w:t>
      </w:r>
      <w:r w:rsidRPr="003B75C3">
        <w:rPr>
          <w:rFonts w:ascii="Arial" w:hAnsi="Arial" w:cs="Arial"/>
          <w:color w:val="000000"/>
        </w:rPr>
        <w:t xml:space="preserve"> difficulties.  In another 2-3 years, th</w:t>
      </w:r>
      <w:r>
        <w:rPr>
          <w:rFonts w:ascii="Arial" w:hAnsi="Arial" w:cs="Arial"/>
          <w:color w:val="000000"/>
        </w:rPr>
        <w:t>ese challenges</w:t>
      </w:r>
      <w:r w:rsidRPr="003B75C3">
        <w:rPr>
          <w:rFonts w:ascii="Arial" w:hAnsi="Arial" w:cs="Arial"/>
          <w:color w:val="000000"/>
        </w:rPr>
        <w:t xml:space="preserve"> may not be much of an issue at all.</w:t>
      </w:r>
    </w:p>
    <w:p w14:paraId="57BF6AF6" w14:textId="77777777" w:rsidR="00335ED2" w:rsidRPr="003B75C3" w:rsidRDefault="00335ED2" w:rsidP="00335ED2">
      <w:pPr>
        <w:spacing w:line="240" w:lineRule="auto"/>
        <w:rPr>
          <w:rFonts w:eastAsia="Times New Roman"/>
          <w:color w:val="auto"/>
          <w:sz w:val="24"/>
          <w:szCs w:val="24"/>
        </w:rPr>
      </w:pPr>
    </w:p>
    <w:p w14:paraId="219833D0" w14:textId="1024EEBB" w:rsidR="00335ED2" w:rsidRPr="00723836" w:rsidRDefault="00335ED2" w:rsidP="00723836">
      <w:pPr>
        <w:spacing w:line="240" w:lineRule="auto"/>
        <w:rPr>
          <w:rFonts w:eastAsia="Times New Roman"/>
          <w:color w:val="auto"/>
          <w:sz w:val="24"/>
          <w:szCs w:val="24"/>
        </w:rPr>
      </w:pPr>
      <w:r>
        <w:rPr>
          <w:rFonts w:eastAsia="Times New Roman"/>
          <w:color w:val="auto"/>
          <w:sz w:val="24"/>
          <w:szCs w:val="24"/>
        </w:rPr>
        <w:t>Ano</w:t>
      </w:r>
      <w:r w:rsidRPr="003B75C3">
        <w:rPr>
          <w:rFonts w:eastAsia="Times New Roman"/>
          <w:color w:val="auto"/>
          <w:sz w:val="24"/>
          <w:szCs w:val="24"/>
        </w:rPr>
        <w:t>ther issue to be conside</w:t>
      </w:r>
      <w:r w:rsidR="00173D64">
        <w:rPr>
          <w:rFonts w:eastAsia="Times New Roman"/>
          <w:color w:val="auto"/>
          <w:sz w:val="24"/>
          <w:szCs w:val="24"/>
        </w:rPr>
        <w:t xml:space="preserve">red in being cloud-ready include the </w:t>
      </w:r>
      <w:r w:rsidRPr="003B75C3">
        <w:rPr>
          <w:rFonts w:eastAsia="Times New Roman"/>
          <w:color w:val="auto"/>
          <w:sz w:val="24"/>
          <w:szCs w:val="24"/>
        </w:rPr>
        <w:t xml:space="preserve">willingness of students and faculty to experiment </w:t>
      </w:r>
      <w:r>
        <w:rPr>
          <w:rFonts w:eastAsia="Times New Roman"/>
          <w:color w:val="auto"/>
          <w:sz w:val="24"/>
          <w:szCs w:val="24"/>
        </w:rPr>
        <w:t>and</w:t>
      </w:r>
      <w:r w:rsidRPr="003B75C3">
        <w:rPr>
          <w:rFonts w:eastAsia="Times New Roman"/>
          <w:color w:val="auto"/>
          <w:sz w:val="24"/>
          <w:szCs w:val="24"/>
        </w:rPr>
        <w:t xml:space="preserve"> explore new approaches.  </w:t>
      </w:r>
      <w:r>
        <w:rPr>
          <w:rFonts w:eastAsia="Times New Roman"/>
          <w:color w:val="auto"/>
          <w:sz w:val="24"/>
          <w:szCs w:val="24"/>
        </w:rPr>
        <w:t>This willingness can depend on whether the</w:t>
      </w:r>
      <w:r w:rsidRPr="003B75C3">
        <w:rPr>
          <w:rFonts w:eastAsia="Times New Roman"/>
          <w:color w:val="auto"/>
          <w:sz w:val="24"/>
          <w:szCs w:val="24"/>
        </w:rPr>
        <w:t xml:space="preserve"> campus already ha</w:t>
      </w:r>
      <w:r>
        <w:rPr>
          <w:rFonts w:eastAsia="Times New Roman"/>
          <w:color w:val="auto"/>
          <w:sz w:val="24"/>
          <w:szCs w:val="24"/>
        </w:rPr>
        <w:t>s</w:t>
      </w:r>
      <w:r w:rsidRPr="003B75C3">
        <w:rPr>
          <w:rFonts w:eastAsia="Times New Roman"/>
          <w:color w:val="auto"/>
          <w:sz w:val="24"/>
          <w:szCs w:val="24"/>
        </w:rPr>
        <w:t xml:space="preserve"> some cloud experience or expertise/support that can be leveraged</w:t>
      </w:r>
      <w:r>
        <w:rPr>
          <w:rFonts w:eastAsia="Times New Roman"/>
          <w:color w:val="auto"/>
          <w:sz w:val="24"/>
          <w:szCs w:val="24"/>
        </w:rPr>
        <w:t xml:space="preserve"> and h</w:t>
      </w:r>
      <w:r w:rsidRPr="003B75C3">
        <w:rPr>
          <w:rFonts w:eastAsia="Times New Roman"/>
          <w:color w:val="auto"/>
          <w:sz w:val="24"/>
          <w:szCs w:val="24"/>
        </w:rPr>
        <w:t>ow easy is it for a student or faculty member to open a cloud-account; does the campus have procedures in place (along with some support staff) to enable cloud computing</w:t>
      </w:r>
      <w:r>
        <w:rPr>
          <w:rFonts w:eastAsia="Times New Roman"/>
          <w:color w:val="auto"/>
          <w:sz w:val="24"/>
          <w:szCs w:val="24"/>
        </w:rPr>
        <w:t>.</w:t>
      </w:r>
    </w:p>
    <w:p w14:paraId="62B2FE1D" w14:textId="2C195E10" w:rsidR="00AB1946" w:rsidRPr="003B75C3" w:rsidRDefault="00AB1946" w:rsidP="003B75C3">
      <w:pPr>
        <w:spacing w:line="240" w:lineRule="auto"/>
        <w:rPr>
          <w:rFonts w:eastAsia="Times New Roman"/>
          <w:color w:val="auto"/>
          <w:sz w:val="24"/>
          <w:szCs w:val="24"/>
        </w:rPr>
      </w:pPr>
    </w:p>
    <w:p w14:paraId="07CB87AA" w14:textId="77777777" w:rsidR="00AB1946" w:rsidRPr="003B75C3" w:rsidRDefault="00AB1946" w:rsidP="003B75C3">
      <w:pPr>
        <w:pStyle w:val="Heading3"/>
        <w:keepNext w:val="0"/>
        <w:keepLines w:val="0"/>
        <w:numPr>
          <w:ilvl w:val="0"/>
          <w:numId w:val="8"/>
        </w:numPr>
        <w:spacing w:before="0" w:after="0" w:line="240" w:lineRule="auto"/>
        <w:contextualSpacing w:val="0"/>
        <w:textAlignment w:val="baseline"/>
        <w:rPr>
          <w:rFonts w:eastAsia="Times New Roman"/>
          <w:i/>
          <w:color w:val="000000"/>
          <w:sz w:val="24"/>
          <w:szCs w:val="24"/>
        </w:rPr>
      </w:pPr>
      <w:r w:rsidRPr="003B75C3">
        <w:rPr>
          <w:rFonts w:eastAsia="Times New Roman"/>
          <w:i/>
          <w:color w:val="000000"/>
          <w:sz w:val="24"/>
          <w:szCs w:val="24"/>
        </w:rPr>
        <w:t>What new dynamics between CIOs, CROs, IT support and research support staff are needed to make effective use of cloud computing services in university research programs?</w:t>
      </w:r>
    </w:p>
    <w:p w14:paraId="2620322B" w14:textId="77777777" w:rsidR="00AB1946" w:rsidRPr="003B75C3" w:rsidRDefault="00AB1946" w:rsidP="003B75C3">
      <w:pPr>
        <w:pStyle w:val="NormalWeb"/>
        <w:spacing w:before="0" w:beforeAutospacing="0" w:after="0" w:afterAutospacing="0"/>
        <w:textAlignment w:val="baseline"/>
        <w:rPr>
          <w:rFonts w:ascii="Arial" w:hAnsi="Arial" w:cs="Arial"/>
          <w:color w:val="000000"/>
        </w:rPr>
      </w:pPr>
    </w:p>
    <w:p w14:paraId="3C3151F2" w14:textId="557697C4" w:rsidR="00AB1946" w:rsidRPr="003B75C3" w:rsidRDefault="00AB1946" w:rsidP="003B75C3">
      <w:pPr>
        <w:pStyle w:val="NormalWeb"/>
        <w:spacing w:before="0" w:beforeAutospacing="0" w:after="0" w:afterAutospacing="0"/>
        <w:textAlignment w:val="baseline"/>
        <w:rPr>
          <w:rFonts w:ascii="Arial" w:hAnsi="Arial" w:cs="Arial"/>
          <w:color w:val="000000"/>
        </w:rPr>
      </w:pPr>
      <w:r w:rsidRPr="003B75C3">
        <w:rPr>
          <w:rFonts w:ascii="Arial" w:hAnsi="Arial" w:cs="Arial"/>
          <w:color w:val="000000"/>
        </w:rPr>
        <w:t>Perhaps the most important dynamic is the willingness of the campus to invest in workforce training including augmenting the existing IT and compute staff across the campus.   Recognition that cloud services are important for both research as well as the enterprise is important to develop research and education computing strategies.  While the CRO primarily focuses on research capabilities, the CIO typically focuses on enterprise needs.  But because cost, budget, operations, security, privacy and compliance issues for clouds cross the entire campus enterprise, the CRO and CIO will need to collaborate more extensively than they have in the past.  Institutional cloud agreements in support of research are often quite different tha</w:t>
      </w:r>
      <w:r w:rsidR="00335ED2">
        <w:rPr>
          <w:rFonts w:ascii="Arial" w:hAnsi="Arial" w:cs="Arial"/>
          <w:color w:val="000000"/>
        </w:rPr>
        <w:t>n</w:t>
      </w:r>
      <w:r w:rsidRPr="003B75C3">
        <w:rPr>
          <w:rFonts w:ascii="Arial" w:hAnsi="Arial" w:cs="Arial"/>
          <w:color w:val="000000"/>
        </w:rPr>
        <w:t xml:space="preserve"> institutional agreements for IT support and will need to involve both the CRO and CIO.</w:t>
      </w:r>
      <w:r w:rsidR="004129A6">
        <w:rPr>
          <w:rFonts w:ascii="Arial" w:hAnsi="Arial" w:cs="Arial"/>
          <w:color w:val="000000"/>
        </w:rPr>
        <w:t xml:space="preserve">   In some cases, I</w:t>
      </w:r>
      <w:r w:rsidR="004129A6" w:rsidRPr="004129A6">
        <w:rPr>
          <w:rFonts w:ascii="Arial" w:hAnsi="Arial"/>
        </w:rPr>
        <w:t>T groups tend to be slower in adoption of cloud services than the research community</w:t>
      </w:r>
      <w:r w:rsidR="004129A6">
        <w:rPr>
          <w:rFonts w:ascii="Arial" w:hAnsi="Arial"/>
        </w:rPr>
        <w:t>, which is another reason for closer cooperation.</w:t>
      </w:r>
    </w:p>
    <w:p w14:paraId="4B217ED7" w14:textId="77777777" w:rsidR="00AB1946" w:rsidRPr="003B75C3" w:rsidRDefault="00AB1946" w:rsidP="003B75C3">
      <w:pPr>
        <w:spacing w:line="240" w:lineRule="auto"/>
        <w:rPr>
          <w:rFonts w:eastAsia="Times New Roman"/>
          <w:i/>
          <w:color w:val="auto"/>
          <w:sz w:val="24"/>
          <w:szCs w:val="24"/>
        </w:rPr>
      </w:pPr>
    </w:p>
    <w:p w14:paraId="5F0BD459" w14:textId="602EDBB8" w:rsidR="00AB1946" w:rsidRPr="003B75C3" w:rsidRDefault="00AB1946" w:rsidP="003B75C3">
      <w:pPr>
        <w:pStyle w:val="Heading3"/>
        <w:keepNext w:val="0"/>
        <w:keepLines w:val="0"/>
        <w:numPr>
          <w:ilvl w:val="0"/>
          <w:numId w:val="8"/>
        </w:numPr>
        <w:spacing w:before="0" w:after="0" w:line="240" w:lineRule="auto"/>
        <w:contextualSpacing w:val="0"/>
        <w:textAlignment w:val="baseline"/>
        <w:rPr>
          <w:rFonts w:eastAsia="Times New Roman"/>
          <w:i/>
          <w:iCs/>
          <w:color w:val="000000"/>
          <w:sz w:val="24"/>
          <w:szCs w:val="24"/>
        </w:rPr>
      </w:pPr>
      <w:r w:rsidRPr="003B75C3">
        <w:rPr>
          <w:rFonts w:eastAsia="Times New Roman"/>
          <w:i/>
          <w:color w:val="000000"/>
          <w:sz w:val="24"/>
          <w:szCs w:val="24"/>
        </w:rPr>
        <w:t xml:space="preserve">What are the workforce development implications for those charged with supporting research with the advent of cloud?  What can campuses do to address these?  What about organizations above the campus level? What are the roles of currently available cloud computing services in basic and applied research, research training and STEM education conducted outside of government labs and private industry? </w:t>
      </w:r>
      <w:r w:rsidRPr="003B75C3">
        <w:rPr>
          <w:rFonts w:ascii="MS Mincho" w:eastAsia="MS Mincho" w:hAnsi="MS Mincho" w:cs="MS Mincho"/>
          <w:i/>
          <w:color w:val="000000"/>
          <w:sz w:val="24"/>
          <w:szCs w:val="24"/>
        </w:rPr>
        <w:t> </w:t>
      </w:r>
      <w:r w:rsidRPr="003B75C3">
        <w:rPr>
          <w:rFonts w:eastAsia="Times New Roman"/>
          <w:i/>
          <w:iCs/>
          <w:color w:val="000000"/>
          <w:sz w:val="24"/>
          <w:szCs w:val="24"/>
        </w:rPr>
        <w:t>Who trains the cyberpractitioners on how to do this stuff? What are the roles of cloud providers (public/private/other) in this training?</w:t>
      </w:r>
    </w:p>
    <w:p w14:paraId="63DE36CB" w14:textId="77777777" w:rsidR="00AB1946" w:rsidRPr="003B75C3" w:rsidRDefault="00AB1946" w:rsidP="003B75C3">
      <w:pPr>
        <w:pStyle w:val="Heading3"/>
        <w:keepNext w:val="0"/>
        <w:keepLines w:val="0"/>
        <w:spacing w:before="0" w:after="0" w:line="240" w:lineRule="auto"/>
        <w:ind w:left="360"/>
        <w:contextualSpacing w:val="0"/>
        <w:textAlignment w:val="baseline"/>
        <w:rPr>
          <w:rFonts w:eastAsia="Times New Roman"/>
          <w:color w:val="000000"/>
          <w:sz w:val="24"/>
          <w:szCs w:val="24"/>
        </w:rPr>
      </w:pPr>
    </w:p>
    <w:p w14:paraId="5EE8E921" w14:textId="77777777" w:rsidR="00AB1946" w:rsidRPr="003B75C3" w:rsidRDefault="00AB1946" w:rsidP="003B75C3">
      <w:pPr>
        <w:pStyle w:val="NormalWeb"/>
        <w:spacing w:before="0" w:beforeAutospacing="0" w:after="0" w:afterAutospacing="0"/>
        <w:textAlignment w:val="baseline"/>
        <w:rPr>
          <w:rFonts w:ascii="Arial" w:hAnsi="Arial" w:cs="Arial"/>
          <w:color w:val="000000"/>
        </w:rPr>
      </w:pPr>
    </w:p>
    <w:p w14:paraId="28447998" w14:textId="511229E6" w:rsidR="00AB1946" w:rsidRDefault="00AB1946" w:rsidP="003B75C3">
      <w:pPr>
        <w:widowControl w:val="0"/>
        <w:autoSpaceDE w:val="0"/>
        <w:autoSpaceDN w:val="0"/>
        <w:adjustRightInd w:val="0"/>
        <w:spacing w:line="240" w:lineRule="auto"/>
        <w:rPr>
          <w:sz w:val="24"/>
          <w:szCs w:val="24"/>
        </w:rPr>
      </w:pPr>
      <w:r w:rsidRPr="003B75C3">
        <w:rPr>
          <w:sz w:val="24"/>
          <w:szCs w:val="24"/>
        </w:rPr>
        <w:t>One of the most critical issues facing the research community over the next decade is the need for a prepared workforce.   The rapid growth and importance of data, environment-</w:t>
      </w:r>
      <w:r w:rsidR="00335ED2">
        <w:rPr>
          <w:sz w:val="24"/>
          <w:szCs w:val="24"/>
        </w:rPr>
        <w:t>changing technologies such as Io</w:t>
      </w:r>
      <w:r w:rsidRPr="003B75C3">
        <w:rPr>
          <w:sz w:val="24"/>
          <w:szCs w:val="24"/>
        </w:rPr>
        <w:t>T and G5, and the capabilities of cloud computing will transform how we do research, conduct business, t</w:t>
      </w:r>
      <w:r w:rsidR="00335ED2">
        <w:rPr>
          <w:sz w:val="24"/>
          <w:szCs w:val="24"/>
        </w:rPr>
        <w:t xml:space="preserve">each, and live our lives.  The </w:t>
      </w:r>
      <w:r w:rsidRPr="003B75C3">
        <w:rPr>
          <w:sz w:val="24"/>
          <w:szCs w:val="24"/>
        </w:rPr>
        <w:t>workforce</w:t>
      </w:r>
      <w:r w:rsidR="00335ED2">
        <w:rPr>
          <w:sz w:val="24"/>
          <w:szCs w:val="24"/>
        </w:rPr>
        <w:t xml:space="preserve"> will need to include</w:t>
      </w:r>
      <w:r w:rsidRPr="003B75C3">
        <w:rPr>
          <w:sz w:val="24"/>
          <w:szCs w:val="24"/>
        </w:rPr>
        <w:t xml:space="preserve"> people who know how to use these capabilities, people who know how to develop these capabilities, and people who know how to integrate them to conduct new research.  </w:t>
      </w:r>
      <w:r w:rsidR="00C50A9C" w:rsidRPr="003B75C3">
        <w:rPr>
          <w:sz w:val="24"/>
          <w:szCs w:val="24"/>
        </w:rPr>
        <w:t>It</w:t>
      </w:r>
      <w:r w:rsidR="00C50A9C">
        <w:rPr>
          <w:sz w:val="24"/>
          <w:szCs w:val="24"/>
        </w:rPr>
        <w:t xml:space="preserve"> is also critical to develop a</w:t>
      </w:r>
      <w:r w:rsidR="00C50A9C" w:rsidRPr="003B75C3">
        <w:rPr>
          <w:sz w:val="24"/>
          <w:szCs w:val="24"/>
        </w:rPr>
        <w:t xml:space="preserve"> cyber-savvy corps that are able to not only provide support, but help users address challenges and opportunities involving data science, analytic tools and workflows.  </w:t>
      </w:r>
      <w:r w:rsidRPr="003B75C3">
        <w:rPr>
          <w:sz w:val="24"/>
          <w:szCs w:val="24"/>
        </w:rPr>
        <w:t>The AC</w:t>
      </w:r>
      <w:r w:rsidR="00335ED2">
        <w:rPr>
          <w:sz w:val="24"/>
          <w:szCs w:val="24"/>
        </w:rPr>
        <w:t>I-REF project is a good model for</w:t>
      </w:r>
      <w:r w:rsidRPr="003B75C3">
        <w:rPr>
          <w:sz w:val="24"/>
          <w:szCs w:val="24"/>
        </w:rPr>
        <w:t xml:space="preserve"> how to establish cyberpractitioners who do more than just provide support; they also serve as evangelists and help users adopt and adapt new approaches and techniques. Other organizations pro</w:t>
      </w:r>
      <w:r w:rsidR="00173D64">
        <w:rPr>
          <w:sz w:val="24"/>
          <w:szCs w:val="24"/>
        </w:rPr>
        <w:t>viding support services include XSEDE</w:t>
      </w:r>
      <w:r w:rsidRPr="003B75C3">
        <w:rPr>
          <w:sz w:val="24"/>
          <w:szCs w:val="24"/>
        </w:rPr>
        <w:t xml:space="preserve"> and OSG.</w:t>
      </w:r>
    </w:p>
    <w:p w14:paraId="73A6D416" w14:textId="77777777" w:rsidR="002E0056" w:rsidRPr="003B75C3" w:rsidRDefault="002E0056" w:rsidP="003B75C3">
      <w:pPr>
        <w:widowControl w:val="0"/>
        <w:autoSpaceDE w:val="0"/>
        <w:autoSpaceDN w:val="0"/>
        <w:adjustRightInd w:val="0"/>
        <w:spacing w:line="240" w:lineRule="auto"/>
        <w:rPr>
          <w:sz w:val="24"/>
          <w:szCs w:val="24"/>
        </w:rPr>
      </w:pPr>
    </w:p>
    <w:p w14:paraId="65F9978E" w14:textId="25D639D3" w:rsidR="00AB1946" w:rsidRPr="003B75C3" w:rsidRDefault="00AB1946" w:rsidP="003B75C3">
      <w:pPr>
        <w:widowControl w:val="0"/>
        <w:autoSpaceDE w:val="0"/>
        <w:autoSpaceDN w:val="0"/>
        <w:adjustRightInd w:val="0"/>
        <w:spacing w:line="240" w:lineRule="auto"/>
        <w:rPr>
          <w:sz w:val="24"/>
          <w:szCs w:val="24"/>
        </w:rPr>
      </w:pPr>
      <w:r w:rsidRPr="003B75C3">
        <w:rPr>
          <w:sz w:val="24"/>
          <w:szCs w:val="24"/>
        </w:rPr>
        <w:t>Although there a number of tutorials and education opportunities at conference</w:t>
      </w:r>
      <w:r w:rsidR="00A86E32">
        <w:rPr>
          <w:sz w:val="24"/>
          <w:szCs w:val="24"/>
        </w:rPr>
        <w:t>s such as Super Computing</w:t>
      </w:r>
      <w:r w:rsidRPr="003B75C3">
        <w:rPr>
          <w:sz w:val="24"/>
          <w:szCs w:val="24"/>
        </w:rPr>
        <w:t>,</w:t>
      </w:r>
      <w:r w:rsidR="00335ED2">
        <w:rPr>
          <w:sz w:val="24"/>
          <w:szCs w:val="24"/>
        </w:rPr>
        <w:t xml:space="preserve"> the options and availability are</w:t>
      </w:r>
      <w:r w:rsidRPr="003B75C3">
        <w:rPr>
          <w:sz w:val="24"/>
          <w:szCs w:val="24"/>
        </w:rPr>
        <w:t xml:space="preserve"> limited.  There is clearly a need for a qualified and certified workforce, as well as the development of well understood career paths, but there are few options available today.  However, organizations such as the Campus Resea</w:t>
      </w:r>
      <w:r w:rsidR="00335ED2">
        <w:rPr>
          <w:sz w:val="24"/>
          <w:szCs w:val="24"/>
        </w:rPr>
        <w:t>rch Computing Consortium (CaRC),</w:t>
      </w:r>
      <w:r w:rsidRPr="003B75C3">
        <w:rPr>
          <w:sz w:val="24"/>
          <w:szCs w:val="24"/>
        </w:rPr>
        <w:t xml:space="preserve"> which received RCN funding in late 2016, are directly addressing these same issues.</w:t>
      </w:r>
    </w:p>
    <w:p w14:paraId="33380C89" w14:textId="77777777" w:rsidR="00AB1946" w:rsidRPr="003B75C3" w:rsidRDefault="00AB1946" w:rsidP="003B75C3">
      <w:pPr>
        <w:widowControl w:val="0"/>
        <w:autoSpaceDE w:val="0"/>
        <w:autoSpaceDN w:val="0"/>
        <w:adjustRightInd w:val="0"/>
        <w:spacing w:line="240" w:lineRule="auto"/>
        <w:rPr>
          <w:sz w:val="24"/>
          <w:szCs w:val="24"/>
        </w:rPr>
      </w:pPr>
    </w:p>
    <w:p w14:paraId="0845B778" w14:textId="77777777" w:rsidR="00AB1946" w:rsidRPr="003B75C3" w:rsidRDefault="00AB1946" w:rsidP="003B75C3">
      <w:pPr>
        <w:pStyle w:val="Heading3"/>
        <w:keepNext w:val="0"/>
        <w:keepLines w:val="0"/>
        <w:numPr>
          <w:ilvl w:val="0"/>
          <w:numId w:val="8"/>
        </w:numPr>
        <w:spacing w:before="0" w:after="0" w:line="240" w:lineRule="auto"/>
        <w:contextualSpacing w:val="0"/>
        <w:textAlignment w:val="baseline"/>
        <w:rPr>
          <w:rFonts w:eastAsia="MS Mincho"/>
          <w:color w:val="000000"/>
          <w:sz w:val="24"/>
          <w:szCs w:val="24"/>
        </w:rPr>
      </w:pPr>
      <w:r w:rsidRPr="003B75C3">
        <w:rPr>
          <w:rFonts w:eastAsia="Times New Roman"/>
          <w:i/>
          <w:color w:val="000000"/>
          <w:sz w:val="24"/>
          <w:szCs w:val="24"/>
        </w:rPr>
        <w:t>How do individual researchers and research teams collaborate effectively across different cloud vendors?</w:t>
      </w:r>
      <w:r w:rsidRPr="003B75C3">
        <w:rPr>
          <w:rFonts w:eastAsia="Times New Roman"/>
          <w:color w:val="000000"/>
          <w:sz w:val="24"/>
          <w:szCs w:val="24"/>
        </w:rPr>
        <w:t xml:space="preserve"> </w:t>
      </w:r>
      <w:r w:rsidRPr="003B75C3">
        <w:rPr>
          <w:rFonts w:ascii="MS Mincho" w:eastAsia="MS Mincho" w:hAnsi="MS Mincho" w:cs="MS Mincho"/>
          <w:color w:val="000000"/>
          <w:sz w:val="24"/>
          <w:szCs w:val="24"/>
        </w:rPr>
        <w:t> </w:t>
      </w:r>
    </w:p>
    <w:p w14:paraId="759C25F2" w14:textId="77777777" w:rsidR="00AB1946" w:rsidRPr="003B75C3" w:rsidRDefault="00AB1946" w:rsidP="003B75C3">
      <w:pPr>
        <w:spacing w:line="240" w:lineRule="auto"/>
        <w:rPr>
          <w:sz w:val="24"/>
          <w:szCs w:val="24"/>
        </w:rPr>
      </w:pPr>
    </w:p>
    <w:p w14:paraId="728BC2AB" w14:textId="73E72956" w:rsidR="00AB1946" w:rsidRPr="003B75C3" w:rsidRDefault="00AB1946" w:rsidP="003B75C3">
      <w:pPr>
        <w:spacing w:line="240" w:lineRule="auto"/>
        <w:rPr>
          <w:sz w:val="24"/>
          <w:szCs w:val="24"/>
        </w:rPr>
      </w:pPr>
      <w:r w:rsidRPr="003B75C3">
        <w:rPr>
          <w:sz w:val="24"/>
          <w:szCs w:val="24"/>
        </w:rPr>
        <w:t xml:space="preserve">The short answer is not very well at this point.  Since cloud providers have their own proprietary approach about how to manage and provide cloud services, it is difficult to collaborate across different compute platforms and approaches.  However, use of higher-level abstractions such as containers, storage models, gateways and community portals, will </w:t>
      </w:r>
      <w:r w:rsidR="00335ED2">
        <w:rPr>
          <w:sz w:val="24"/>
          <w:szCs w:val="24"/>
        </w:rPr>
        <w:t>enable more</w:t>
      </w:r>
      <w:r w:rsidRPr="003B75C3">
        <w:rPr>
          <w:sz w:val="24"/>
          <w:szCs w:val="24"/>
        </w:rPr>
        <w:t xml:space="preserve"> collaboration.  For example, use of a central location for data would allow researchers to use different cloud providers, and the results from the computations will be available to be shared at the central location.  If a set of common tools can be identified at the outset, it will significantly increase the ability to collaborate.  Likewise, if the research plan is transparent when it is set-up, with a clear description of the architecture, the workflow, and the tools to be employed, collaboration is significantly enhanced.</w:t>
      </w:r>
    </w:p>
    <w:p w14:paraId="04CE1F19" w14:textId="77777777" w:rsidR="00AB1946" w:rsidRPr="003B75C3" w:rsidRDefault="00AB1946" w:rsidP="003B75C3">
      <w:pPr>
        <w:widowControl w:val="0"/>
        <w:autoSpaceDE w:val="0"/>
        <w:autoSpaceDN w:val="0"/>
        <w:adjustRightInd w:val="0"/>
        <w:spacing w:line="240" w:lineRule="auto"/>
        <w:rPr>
          <w:sz w:val="24"/>
          <w:szCs w:val="24"/>
        </w:rPr>
      </w:pPr>
    </w:p>
    <w:p w14:paraId="6CFF0E56" w14:textId="201CDD6C" w:rsidR="00CB39AF" w:rsidRPr="006620F9" w:rsidRDefault="00CB39AF" w:rsidP="006620F9">
      <w:pPr>
        <w:pStyle w:val="ListParagraph"/>
        <w:numPr>
          <w:ilvl w:val="0"/>
          <w:numId w:val="22"/>
        </w:numPr>
        <w:spacing w:line="240" w:lineRule="auto"/>
        <w:rPr>
          <w:rFonts w:eastAsia="Times New Roman"/>
          <w:b/>
          <w:color w:val="4472C4" w:themeColor="accent1"/>
          <w:sz w:val="24"/>
          <w:szCs w:val="24"/>
        </w:rPr>
      </w:pPr>
      <w:r w:rsidRPr="006620F9">
        <w:rPr>
          <w:rFonts w:eastAsia="Times New Roman"/>
          <w:b/>
          <w:color w:val="4472C4" w:themeColor="accent1"/>
          <w:sz w:val="24"/>
          <w:szCs w:val="24"/>
        </w:rPr>
        <w:t>Challenges and Opportunities for Cloud in Data Movement and Handling</w:t>
      </w:r>
    </w:p>
    <w:p w14:paraId="76B820FB" w14:textId="77777777" w:rsidR="00AB1946" w:rsidRPr="003B75C3" w:rsidRDefault="00AB1946" w:rsidP="003B75C3">
      <w:pPr>
        <w:spacing w:line="240" w:lineRule="auto"/>
        <w:contextualSpacing/>
        <w:rPr>
          <w:rFonts w:eastAsia="Times New Roman"/>
          <w:b/>
          <w:sz w:val="24"/>
          <w:szCs w:val="24"/>
        </w:rPr>
      </w:pPr>
    </w:p>
    <w:p w14:paraId="0FD5DC87" w14:textId="5FD591EF" w:rsidR="00CB39AF" w:rsidRPr="003B75C3" w:rsidRDefault="00CB39AF" w:rsidP="003B75C3">
      <w:pPr>
        <w:spacing w:line="240" w:lineRule="auto"/>
        <w:contextualSpacing/>
        <w:rPr>
          <w:sz w:val="24"/>
          <w:szCs w:val="24"/>
        </w:rPr>
      </w:pPr>
      <w:r w:rsidRPr="003B75C3">
        <w:rPr>
          <w:rFonts w:eastAsia="Times New Roman"/>
          <w:sz w:val="24"/>
          <w:szCs w:val="24"/>
        </w:rPr>
        <w:t>There are further challenges and opportunities for cloud for research computing with respect to data movement, data handling, and transport. Almost by definition “the cloud” is not on the campus net</w:t>
      </w:r>
      <w:r w:rsidR="00753205">
        <w:rPr>
          <w:rFonts w:eastAsia="Times New Roman"/>
          <w:sz w:val="24"/>
          <w:szCs w:val="24"/>
        </w:rPr>
        <w:t>work. As a result, access to</w:t>
      </w:r>
      <w:r w:rsidRPr="003B75C3">
        <w:rPr>
          <w:rFonts w:eastAsia="Times New Roman"/>
          <w:sz w:val="24"/>
          <w:szCs w:val="24"/>
        </w:rPr>
        <w:t xml:space="preserve"> cloud services gains renewed and heightened importance, as issues such as internet speed, latency, security, and</w:t>
      </w:r>
      <w:r w:rsidR="00753205">
        <w:rPr>
          <w:rFonts w:eastAsia="Times New Roman"/>
          <w:sz w:val="24"/>
          <w:szCs w:val="24"/>
        </w:rPr>
        <w:t xml:space="preserve"> identity and access management --</w:t>
      </w:r>
      <w:r w:rsidRPr="003B75C3">
        <w:rPr>
          <w:rFonts w:eastAsia="Times New Roman"/>
          <w:sz w:val="24"/>
          <w:szCs w:val="24"/>
        </w:rPr>
        <w:t xml:space="preserve"> generally issues that are not on the forefront of the </w:t>
      </w:r>
      <w:r w:rsidR="00753205">
        <w:rPr>
          <w:rFonts w:eastAsia="Times New Roman"/>
          <w:sz w:val="24"/>
          <w:szCs w:val="24"/>
        </w:rPr>
        <w:t>common service user’s attention --</w:t>
      </w:r>
      <w:r w:rsidRPr="003B75C3">
        <w:rPr>
          <w:rFonts w:eastAsia="Times New Roman"/>
          <w:sz w:val="24"/>
          <w:szCs w:val="24"/>
        </w:rPr>
        <w:t xml:space="preserve"> become of paramount consideration.</w:t>
      </w:r>
      <w:r w:rsidRPr="003B75C3">
        <w:rPr>
          <w:sz w:val="24"/>
          <w:szCs w:val="24"/>
        </w:rPr>
        <w:t xml:space="preserve">  </w:t>
      </w:r>
      <w:r w:rsidRPr="003B75C3">
        <w:rPr>
          <w:rFonts w:eastAsia="Times New Roman"/>
          <w:sz w:val="24"/>
          <w:szCs w:val="24"/>
        </w:rPr>
        <w:t>There are technical, pol</w:t>
      </w:r>
      <w:r w:rsidR="00753205">
        <w:rPr>
          <w:rFonts w:eastAsia="Times New Roman"/>
          <w:sz w:val="24"/>
          <w:szCs w:val="24"/>
        </w:rPr>
        <w:t>icy and compliance considerations</w:t>
      </w:r>
      <w:r w:rsidRPr="003B75C3">
        <w:rPr>
          <w:rFonts w:eastAsia="Times New Roman"/>
          <w:sz w:val="24"/>
          <w:szCs w:val="24"/>
        </w:rPr>
        <w:t xml:space="preserve"> when moving and storing data in “the cloud”.  To </w:t>
      </w:r>
      <w:r w:rsidRPr="003B75C3">
        <w:rPr>
          <w:rFonts w:eastAsia="Times New Roman"/>
          <w:sz w:val="24"/>
          <w:szCs w:val="24"/>
        </w:rPr>
        <w:lastRenderedPageBreak/>
        <w:t>ensure compliance, upfront thought needs to be given to the level of data security requi</w:t>
      </w:r>
      <w:r w:rsidR="00753205">
        <w:rPr>
          <w:rFonts w:eastAsia="Times New Roman"/>
          <w:sz w:val="24"/>
          <w:szCs w:val="24"/>
        </w:rPr>
        <w:t>red and implemented on the wire</w:t>
      </w:r>
      <w:r w:rsidRPr="003B75C3">
        <w:rPr>
          <w:rFonts w:eastAsia="Times New Roman"/>
          <w:sz w:val="24"/>
          <w:szCs w:val="24"/>
        </w:rPr>
        <w:t xml:space="preserve"> and while the data is at rest.  In addition, thought needs to be given to how long the data will be retained and how the long term data costs will be covered. </w:t>
      </w:r>
    </w:p>
    <w:p w14:paraId="1A79CE15" w14:textId="77777777" w:rsidR="00CB39AF" w:rsidRPr="003B75C3" w:rsidRDefault="00CB39AF" w:rsidP="003B75C3">
      <w:pPr>
        <w:spacing w:line="240" w:lineRule="auto"/>
        <w:contextualSpacing/>
        <w:rPr>
          <w:sz w:val="24"/>
          <w:szCs w:val="24"/>
        </w:rPr>
      </w:pPr>
    </w:p>
    <w:p w14:paraId="7A9E41FA" w14:textId="77777777" w:rsidR="00173D64" w:rsidRDefault="00CB39AF" w:rsidP="003B75C3">
      <w:pPr>
        <w:spacing w:line="240" w:lineRule="auto"/>
        <w:contextualSpacing/>
        <w:rPr>
          <w:sz w:val="24"/>
          <w:szCs w:val="24"/>
        </w:rPr>
      </w:pPr>
      <w:r w:rsidRPr="003B75C3">
        <w:rPr>
          <w:rFonts w:eastAsia="Times New Roman"/>
          <w:sz w:val="24"/>
          <w:szCs w:val="24"/>
        </w:rPr>
        <w:t>Campus and individuals must also consider the network implications of deploying cloud services and resources.  Research institutions have over time built large network pipelines, generally between research institutions and organizations. They take advantage of NRENs, Internet2, GEANT, and other state and regional high performance networks to enable inter-institutional collaboration between their researchers. Commercial cloud service providers have also invested heavily in large network pipes to provide for the capacity needs of their customers. T</w:t>
      </w:r>
      <w:r w:rsidR="00753205">
        <w:rPr>
          <w:rFonts w:eastAsia="Times New Roman"/>
          <w:sz w:val="24"/>
          <w:szCs w:val="24"/>
        </w:rPr>
        <w:t>he two groups have come to the I</w:t>
      </w:r>
      <w:r w:rsidRPr="003B75C3">
        <w:rPr>
          <w:rFonts w:eastAsia="Times New Roman"/>
          <w:sz w:val="24"/>
          <w:szCs w:val="24"/>
        </w:rPr>
        <w:t>nternet from different angles: higher education and government sponsored high speed networks for the former, and commercial internet for the latter group.</w:t>
      </w:r>
      <w:r w:rsidR="00173D64">
        <w:rPr>
          <w:sz w:val="24"/>
          <w:szCs w:val="24"/>
        </w:rPr>
        <w:t xml:space="preserve"> </w:t>
      </w:r>
    </w:p>
    <w:p w14:paraId="14902469" w14:textId="77777777" w:rsidR="00173D64" w:rsidRDefault="00173D64" w:rsidP="003B75C3">
      <w:pPr>
        <w:spacing w:line="240" w:lineRule="auto"/>
        <w:contextualSpacing/>
        <w:rPr>
          <w:sz w:val="24"/>
          <w:szCs w:val="24"/>
        </w:rPr>
      </w:pPr>
    </w:p>
    <w:p w14:paraId="4DE3C775" w14:textId="24560F28" w:rsidR="00CB39AF" w:rsidRPr="003B75C3" w:rsidRDefault="00CB39AF" w:rsidP="003B75C3">
      <w:pPr>
        <w:spacing w:line="240" w:lineRule="auto"/>
        <w:contextualSpacing/>
        <w:rPr>
          <w:sz w:val="24"/>
          <w:szCs w:val="24"/>
        </w:rPr>
      </w:pPr>
      <w:r w:rsidRPr="003B75C3">
        <w:rPr>
          <w:rFonts w:eastAsia="Times New Roman"/>
          <w:sz w:val="24"/>
          <w:szCs w:val="24"/>
        </w:rPr>
        <w:t>As a result, for the most optimal network connectivity between research institutions and the commerci</w:t>
      </w:r>
      <w:r w:rsidR="00753205">
        <w:rPr>
          <w:rFonts w:eastAsia="Times New Roman"/>
          <w:sz w:val="24"/>
          <w:szCs w:val="24"/>
        </w:rPr>
        <w:t xml:space="preserve">al cloud providers, </w:t>
      </w:r>
      <w:r w:rsidRPr="003B75C3">
        <w:rPr>
          <w:rFonts w:eastAsia="Times New Roman"/>
          <w:sz w:val="24"/>
          <w:szCs w:val="24"/>
        </w:rPr>
        <w:t>special attention</w:t>
      </w:r>
      <w:r w:rsidR="00753205">
        <w:rPr>
          <w:rFonts w:eastAsia="Times New Roman"/>
          <w:sz w:val="24"/>
          <w:szCs w:val="24"/>
        </w:rPr>
        <w:t xml:space="preserve"> is needed</w:t>
      </w:r>
      <w:r w:rsidRPr="003B75C3">
        <w:rPr>
          <w:rFonts w:eastAsia="Times New Roman"/>
          <w:sz w:val="24"/>
          <w:szCs w:val="24"/>
        </w:rPr>
        <w:t xml:space="preserve"> by the network groups of both sides, in order to provide a properly plumbed, configured route between the institutional user and the cloud infrastructure. Ad-hoc, commercial routes can easily kill bandwidth along the route from source to destination, through incompatible configurations in TCP window sizes, buffer sizes, MTUs, etc.</w:t>
      </w:r>
      <w:r w:rsidRPr="003B75C3">
        <w:rPr>
          <w:sz w:val="24"/>
          <w:szCs w:val="24"/>
        </w:rPr>
        <w:t xml:space="preserve"> </w:t>
      </w:r>
      <w:r w:rsidRPr="003B75C3">
        <w:rPr>
          <w:rFonts w:eastAsia="Times New Roman"/>
          <w:sz w:val="24"/>
          <w:szCs w:val="24"/>
        </w:rPr>
        <w:t>In the past 2 years, more commercial cloud providers have started directly peering with research institutions, or with organizations such as Internet2, to provide optimized network throughput to cloud services. It should be noted that large campus network b</w:t>
      </w:r>
      <w:r w:rsidR="00753205">
        <w:rPr>
          <w:rFonts w:eastAsia="Times New Roman"/>
          <w:sz w:val="24"/>
          <w:szCs w:val="24"/>
        </w:rPr>
        <w:t>order throughput statistics do</w:t>
      </w:r>
      <w:r w:rsidRPr="003B75C3">
        <w:rPr>
          <w:rFonts w:eastAsia="Times New Roman"/>
          <w:sz w:val="24"/>
          <w:szCs w:val="24"/>
        </w:rPr>
        <w:t xml:space="preserve"> not readily translate to friction-free network traffic between the researcher and cloud services.</w:t>
      </w:r>
    </w:p>
    <w:p w14:paraId="3667A673" w14:textId="77777777" w:rsidR="00CB39AF" w:rsidRPr="003B75C3" w:rsidRDefault="00CB39AF" w:rsidP="003B75C3">
      <w:pPr>
        <w:spacing w:line="240" w:lineRule="auto"/>
        <w:ind w:left="1440"/>
        <w:contextualSpacing/>
        <w:rPr>
          <w:sz w:val="24"/>
          <w:szCs w:val="24"/>
        </w:rPr>
      </w:pPr>
    </w:p>
    <w:p w14:paraId="1A9EC652" w14:textId="77777777" w:rsidR="00173D64" w:rsidRDefault="00CB39AF" w:rsidP="003B75C3">
      <w:pPr>
        <w:spacing w:line="240" w:lineRule="auto"/>
        <w:contextualSpacing/>
        <w:rPr>
          <w:sz w:val="24"/>
          <w:szCs w:val="24"/>
        </w:rPr>
      </w:pPr>
      <w:r w:rsidRPr="003B75C3">
        <w:rPr>
          <w:rFonts w:eastAsia="Times New Roman"/>
          <w:sz w:val="24"/>
          <w:szCs w:val="24"/>
        </w:rPr>
        <w:t>Further, security of data is a key aspect of many research projects and must be considered in the context of the provisioning and use of cloud resources.  There is a certain, albeit perhaps misplaced, sense of security that researchers may feel when they use a campus network: “the Information Security group should be keeping the network safe!” Whether this</w:t>
      </w:r>
      <w:r w:rsidR="00753205">
        <w:rPr>
          <w:rFonts w:eastAsia="Times New Roman"/>
          <w:sz w:val="24"/>
          <w:szCs w:val="24"/>
        </w:rPr>
        <w:t xml:space="preserve"> is true or false, it</w:t>
      </w:r>
      <w:r w:rsidRPr="003B75C3">
        <w:rPr>
          <w:rFonts w:eastAsia="Times New Roman"/>
          <w:sz w:val="24"/>
          <w:szCs w:val="24"/>
        </w:rPr>
        <w:t xml:space="preserve"> definitely </w:t>
      </w:r>
      <w:r w:rsidR="00753205">
        <w:rPr>
          <w:rFonts w:eastAsia="Times New Roman"/>
          <w:sz w:val="24"/>
          <w:szCs w:val="24"/>
        </w:rPr>
        <w:t>can</w:t>
      </w:r>
      <w:r w:rsidRPr="003B75C3">
        <w:rPr>
          <w:rFonts w:eastAsia="Times New Roman"/>
          <w:sz w:val="24"/>
          <w:szCs w:val="24"/>
        </w:rPr>
        <w:t>not be said of common Internet traffic. Whatever providers, routers, switches, or even countries that a researcher’s data may travel through on its way from the institution to cloud providers, is very dynamic and hard to manage, if not completely unknown.</w:t>
      </w:r>
      <w:r w:rsidRPr="003B75C3">
        <w:rPr>
          <w:sz w:val="24"/>
          <w:szCs w:val="24"/>
        </w:rPr>
        <w:t xml:space="preserve"> </w:t>
      </w:r>
      <w:r w:rsidRPr="003B75C3">
        <w:rPr>
          <w:rFonts w:eastAsia="Times New Roman"/>
          <w:sz w:val="24"/>
          <w:szCs w:val="24"/>
        </w:rPr>
        <w:t>The legal, compliance and security consequences and concerns are severe.  Many laws, regulations and policies require due IT diligence to secure the data with industry best practices. Export control laws require all data never to leave US soil, patient health protection requires appropriate security (typically encryption in flight and at rest, and strong key management practices), family education privacy laws require robust understanding of institutional education record management, and more.</w:t>
      </w:r>
    </w:p>
    <w:p w14:paraId="05227841" w14:textId="77777777" w:rsidR="00173D64" w:rsidRDefault="00173D64" w:rsidP="003B75C3">
      <w:pPr>
        <w:spacing w:line="240" w:lineRule="auto"/>
        <w:contextualSpacing/>
        <w:rPr>
          <w:sz w:val="24"/>
          <w:szCs w:val="24"/>
        </w:rPr>
      </w:pPr>
    </w:p>
    <w:p w14:paraId="4169668A" w14:textId="1241251E" w:rsidR="00CB39AF" w:rsidRPr="003B75C3" w:rsidRDefault="00CB39AF" w:rsidP="003B75C3">
      <w:pPr>
        <w:spacing w:line="240" w:lineRule="auto"/>
        <w:contextualSpacing/>
        <w:rPr>
          <w:sz w:val="24"/>
          <w:szCs w:val="24"/>
        </w:rPr>
      </w:pPr>
      <w:r w:rsidRPr="003B75C3">
        <w:rPr>
          <w:rFonts w:eastAsia="Times New Roman"/>
          <w:sz w:val="24"/>
          <w:szCs w:val="24"/>
        </w:rPr>
        <w:t xml:space="preserve">As a result, researchers and campus IT groups must be aware of the security needs, and be ready to facilitate research by reducing the barriers that security technologies present to researchers.  Such technologies as firewalls, virtual private networks (VPNs), virtual private circuits (VPCs), encryption, key management, and IPAM (IP address </w:t>
      </w:r>
      <w:r w:rsidRPr="003B75C3">
        <w:rPr>
          <w:rFonts w:eastAsia="Times New Roman"/>
          <w:sz w:val="24"/>
          <w:szCs w:val="24"/>
        </w:rPr>
        <w:lastRenderedPageBreak/>
        <w:t xml:space="preserve">management, public vs. RFC 1918 address spaces) are jargon to most researchers, </w:t>
      </w:r>
      <w:r w:rsidR="00173D64">
        <w:rPr>
          <w:rFonts w:eastAsia="Times New Roman"/>
          <w:sz w:val="24"/>
          <w:szCs w:val="24"/>
        </w:rPr>
        <w:t>and need streamli</w:t>
      </w:r>
      <w:r w:rsidR="00F70C38">
        <w:rPr>
          <w:rFonts w:eastAsia="Times New Roman"/>
          <w:sz w:val="24"/>
          <w:szCs w:val="24"/>
        </w:rPr>
        <w:t>ned management.   In addition, sometimes</w:t>
      </w:r>
      <w:r w:rsidRPr="003B75C3">
        <w:rPr>
          <w:rFonts w:eastAsia="Times New Roman"/>
          <w:sz w:val="24"/>
          <w:szCs w:val="24"/>
        </w:rPr>
        <w:t xml:space="preserve"> central IT managed confi</w:t>
      </w:r>
      <w:r w:rsidR="00173D64">
        <w:rPr>
          <w:rFonts w:eastAsia="Times New Roman"/>
          <w:sz w:val="24"/>
          <w:szCs w:val="24"/>
        </w:rPr>
        <w:t xml:space="preserve">gurations and coordination </w:t>
      </w:r>
      <w:r w:rsidR="00F70C38">
        <w:rPr>
          <w:rFonts w:eastAsia="Times New Roman"/>
          <w:sz w:val="24"/>
          <w:szCs w:val="24"/>
        </w:rPr>
        <w:t xml:space="preserve">do not always aware if </w:t>
      </w:r>
      <w:r w:rsidRPr="003B75C3">
        <w:rPr>
          <w:rFonts w:eastAsia="Times New Roman"/>
          <w:sz w:val="24"/>
          <w:szCs w:val="24"/>
        </w:rPr>
        <w:t>network shaping and traffic management concerns of the researcher.</w:t>
      </w:r>
    </w:p>
    <w:p w14:paraId="038F9108" w14:textId="77777777" w:rsidR="00CB39AF" w:rsidRPr="003B75C3" w:rsidRDefault="00CB39AF" w:rsidP="003B75C3">
      <w:pPr>
        <w:spacing w:line="240" w:lineRule="auto"/>
        <w:contextualSpacing/>
        <w:rPr>
          <w:rFonts w:eastAsia="Times New Roman"/>
          <w:sz w:val="24"/>
          <w:szCs w:val="24"/>
        </w:rPr>
      </w:pPr>
    </w:p>
    <w:p w14:paraId="35BB8BAA" w14:textId="47C39A20" w:rsidR="00CB39AF" w:rsidRPr="003B75C3" w:rsidRDefault="00CB39AF" w:rsidP="003B75C3">
      <w:pPr>
        <w:spacing w:line="240" w:lineRule="auto"/>
        <w:contextualSpacing/>
        <w:rPr>
          <w:sz w:val="24"/>
          <w:szCs w:val="24"/>
        </w:rPr>
      </w:pPr>
      <w:r w:rsidRPr="003B75C3">
        <w:rPr>
          <w:rFonts w:eastAsia="Times New Roman"/>
          <w:sz w:val="24"/>
          <w:szCs w:val="24"/>
        </w:rPr>
        <w:t xml:space="preserve">Identity and Access Management (IAM) is important to institutions and IT groups, because they need </w:t>
      </w:r>
      <w:r w:rsidR="00753205">
        <w:rPr>
          <w:rFonts w:eastAsia="Times New Roman"/>
          <w:sz w:val="24"/>
          <w:szCs w:val="24"/>
        </w:rPr>
        <w:t xml:space="preserve">to know who gets access to </w:t>
      </w:r>
      <w:r w:rsidRPr="003B75C3">
        <w:rPr>
          <w:rFonts w:eastAsia="Times New Roman"/>
          <w:sz w:val="24"/>
          <w:szCs w:val="24"/>
        </w:rPr>
        <w:t>online services, and this is especially a consideration when looking at the adoption of cloud services and resources.  Information Security groups are interested in IAM in order to monitor use, detect and mitigate misuse, minimally shut off misbehaving accounts, and report abuse. Government grant-making organizations (NSF, NIH, DoE, DoD, etc.) are interes</w:t>
      </w:r>
      <w:r w:rsidR="00753205">
        <w:rPr>
          <w:rFonts w:eastAsia="Times New Roman"/>
          <w:sz w:val="24"/>
          <w:szCs w:val="24"/>
        </w:rPr>
        <w:t>ted in IAM for the same reasons</w:t>
      </w:r>
      <w:r w:rsidRPr="003B75C3">
        <w:rPr>
          <w:rFonts w:eastAsia="Times New Roman"/>
          <w:sz w:val="24"/>
          <w:szCs w:val="24"/>
        </w:rPr>
        <w:t xml:space="preserve"> plus the added assurance that the account logging into research accounts is in fact the researchers who were approved for the grant. Researchers, meanwhile, are interested in IAM because they want to collaborate across institutions, in order to build on each other’s work and achieve their results.</w:t>
      </w:r>
    </w:p>
    <w:p w14:paraId="7BF14C23" w14:textId="77777777" w:rsidR="002E0056" w:rsidRDefault="00CB39AF" w:rsidP="003B75C3">
      <w:pPr>
        <w:spacing w:line="240" w:lineRule="auto"/>
        <w:contextualSpacing/>
        <w:rPr>
          <w:sz w:val="24"/>
          <w:szCs w:val="24"/>
        </w:rPr>
      </w:pPr>
      <w:r w:rsidRPr="003B75C3">
        <w:rPr>
          <w:rFonts w:eastAsia="Times New Roman"/>
          <w:sz w:val="24"/>
          <w:szCs w:val="24"/>
        </w:rPr>
        <w:t>On the surface, these are not diametrically opposed interests, but the goals and rewards for the various stakeholders are not aligned to make for simple IAM environments. As a result, most institutions do not yet have mature IAM deployed across their institutions, but this is a key to success for any use of secure cloud services, and especially so for academic research groups.</w:t>
      </w:r>
    </w:p>
    <w:p w14:paraId="4F0E211F" w14:textId="77777777" w:rsidR="002E0056" w:rsidRDefault="002E0056" w:rsidP="003B75C3">
      <w:pPr>
        <w:spacing w:line="240" w:lineRule="auto"/>
        <w:contextualSpacing/>
        <w:rPr>
          <w:sz w:val="24"/>
          <w:szCs w:val="24"/>
        </w:rPr>
      </w:pPr>
    </w:p>
    <w:p w14:paraId="76E9D597" w14:textId="35852AD4" w:rsidR="00CB39AF" w:rsidRPr="003B75C3" w:rsidRDefault="00CB39AF" w:rsidP="003B75C3">
      <w:pPr>
        <w:spacing w:line="240" w:lineRule="auto"/>
        <w:contextualSpacing/>
        <w:rPr>
          <w:sz w:val="24"/>
          <w:szCs w:val="24"/>
        </w:rPr>
      </w:pPr>
      <w:r w:rsidRPr="003B75C3">
        <w:rPr>
          <w:rFonts w:eastAsia="Times New Roman"/>
          <w:sz w:val="24"/>
          <w:szCs w:val="24"/>
        </w:rPr>
        <w:t>Many R1 institutions are members of the InCommon Federation and use Shibboleth as their Single Sign-On (SSO) solution. Shibboleth is a reference implementation of the SAML standard, which enables Federated Identity services. Oth</w:t>
      </w:r>
      <w:r w:rsidR="00753205">
        <w:rPr>
          <w:rFonts w:eastAsia="Times New Roman"/>
          <w:sz w:val="24"/>
          <w:szCs w:val="24"/>
        </w:rPr>
        <w:t>er institutions use CAS, and still</w:t>
      </w:r>
      <w:r w:rsidRPr="003B75C3">
        <w:rPr>
          <w:rFonts w:eastAsia="Times New Roman"/>
          <w:sz w:val="24"/>
          <w:szCs w:val="24"/>
        </w:rPr>
        <w:t xml:space="preserve"> others use Microsoft’s Active Directory (AD) with Active Directory Federation Services (ADFS) for SSO. Both CAS and ADFS support the SAML standard. Many commercial cloud providers support oAuth as their SSO standard, and SAML is slowly evolving to integrate with oAuth, which will provide more seamless integration between research institution and commercial cloud provider IAM platforms.</w:t>
      </w:r>
      <w:r w:rsidRPr="003B75C3">
        <w:rPr>
          <w:sz w:val="24"/>
          <w:szCs w:val="24"/>
        </w:rPr>
        <w:t xml:space="preserve"> </w:t>
      </w:r>
      <w:r w:rsidRPr="003B75C3">
        <w:rPr>
          <w:rFonts w:eastAsia="Times New Roman"/>
          <w:sz w:val="24"/>
          <w:szCs w:val="24"/>
        </w:rPr>
        <w:t>Many institutional IAM platforms rely on their enterprise (LDAP) directories to act as attribute stores for their SSO. Cloud services often necessitate rich group and entitlement information to be available about an account at the time when they login to the services, so a mature campus Federated IAM service must be deployed in order to allow researchers from multiple campuses to login to their cloud services in order to collaborate on a project.</w:t>
      </w:r>
    </w:p>
    <w:p w14:paraId="03B40416" w14:textId="77777777" w:rsidR="00CB39AF" w:rsidRPr="003B75C3" w:rsidRDefault="00CB39AF" w:rsidP="003B75C3">
      <w:pPr>
        <w:spacing w:line="240" w:lineRule="auto"/>
        <w:contextualSpacing/>
        <w:rPr>
          <w:rFonts w:eastAsia="Times New Roman"/>
          <w:sz w:val="24"/>
          <w:szCs w:val="24"/>
        </w:rPr>
      </w:pPr>
    </w:p>
    <w:p w14:paraId="19532871" w14:textId="0C68CA40" w:rsidR="00CB39AF" w:rsidRPr="00723836" w:rsidRDefault="00CB39AF" w:rsidP="003B75C3">
      <w:pPr>
        <w:spacing w:line="240" w:lineRule="auto"/>
        <w:contextualSpacing/>
        <w:rPr>
          <w:rFonts w:eastAsia="Times New Roman"/>
          <w:sz w:val="24"/>
          <w:szCs w:val="24"/>
        </w:rPr>
      </w:pPr>
      <w:r w:rsidRPr="003B75C3">
        <w:rPr>
          <w:rFonts w:eastAsia="Times New Roman"/>
          <w:sz w:val="24"/>
          <w:szCs w:val="24"/>
        </w:rPr>
        <w:t>Cloud resources (e.g.: VMs, storage, etc.) are typically managed through console access. In order for an institution to properly authenticate, authorize, and monitor cloud services, console access should be integrated with the campus Federated IAM platform. All logins to the console need to be logged.</w:t>
      </w:r>
      <w:r w:rsidRPr="003B75C3">
        <w:rPr>
          <w:sz w:val="24"/>
          <w:szCs w:val="24"/>
        </w:rPr>
        <w:t xml:space="preserve"> </w:t>
      </w:r>
      <w:r w:rsidRPr="003B75C3">
        <w:rPr>
          <w:rFonts w:eastAsia="Times New Roman"/>
          <w:sz w:val="24"/>
          <w:szCs w:val="24"/>
        </w:rPr>
        <w:t>The cloud service account’s network topology should provide for a public subnet, a private subnet, and a protected subnet, which allows for secure, tunneled (VPN) access back to campus online resources. The cloud account should also provide for the campus Information Security group to log and monitor cloud service use in order to meet the institution’s compliance and security needs. Often, these needs necessita</w:t>
      </w:r>
      <w:r w:rsidR="00753205">
        <w:rPr>
          <w:rFonts w:eastAsia="Times New Roman"/>
          <w:sz w:val="24"/>
          <w:szCs w:val="24"/>
        </w:rPr>
        <w:t>te escrowed root key management and</w:t>
      </w:r>
      <w:r w:rsidRPr="003B75C3">
        <w:rPr>
          <w:rFonts w:eastAsia="Times New Roman"/>
          <w:sz w:val="24"/>
          <w:szCs w:val="24"/>
        </w:rPr>
        <w:t xml:space="preserve"> special cloud IAM permissions and roles, in order </w:t>
      </w:r>
      <w:r w:rsidR="00753205">
        <w:rPr>
          <w:rFonts w:eastAsia="Times New Roman"/>
          <w:sz w:val="24"/>
          <w:szCs w:val="24"/>
        </w:rPr>
        <w:t>to allow the researchers to do their work</w:t>
      </w:r>
      <w:r w:rsidRPr="003B75C3">
        <w:rPr>
          <w:rFonts w:eastAsia="Times New Roman"/>
          <w:sz w:val="24"/>
          <w:szCs w:val="24"/>
        </w:rPr>
        <w:t xml:space="preserve"> in the cloud, yet meet their IAM and security needs through their services.</w:t>
      </w:r>
    </w:p>
    <w:p w14:paraId="26434727" w14:textId="1C533960" w:rsidR="00CB39AF" w:rsidRPr="00AE04EE" w:rsidRDefault="00CB39AF" w:rsidP="006620F9">
      <w:pPr>
        <w:pStyle w:val="ListParagraph"/>
        <w:numPr>
          <w:ilvl w:val="0"/>
          <w:numId w:val="22"/>
        </w:numPr>
        <w:spacing w:line="240" w:lineRule="auto"/>
        <w:rPr>
          <w:rFonts w:eastAsia="Times New Roman"/>
          <w:color w:val="4472C4" w:themeColor="accent1"/>
          <w:sz w:val="24"/>
          <w:szCs w:val="24"/>
        </w:rPr>
      </w:pPr>
      <w:r w:rsidRPr="00AE04EE">
        <w:rPr>
          <w:rFonts w:eastAsia="Times New Roman"/>
          <w:b/>
          <w:color w:val="4472C4" w:themeColor="accent1"/>
          <w:sz w:val="24"/>
          <w:szCs w:val="24"/>
        </w:rPr>
        <w:lastRenderedPageBreak/>
        <w:t xml:space="preserve">Administrative, Financial, and Legal Issues in Cloud </w:t>
      </w:r>
    </w:p>
    <w:p w14:paraId="7E0D5D4F" w14:textId="77777777" w:rsidR="00CB39AF" w:rsidRPr="003B75C3" w:rsidRDefault="00CB39AF" w:rsidP="003B75C3">
      <w:pPr>
        <w:spacing w:line="240" w:lineRule="auto"/>
        <w:contextualSpacing/>
        <w:rPr>
          <w:rFonts w:eastAsia="Times New Roman"/>
          <w:sz w:val="24"/>
          <w:szCs w:val="24"/>
          <w:highlight w:val="yellow"/>
        </w:rPr>
      </w:pPr>
    </w:p>
    <w:p w14:paraId="2854E1D7" w14:textId="2A8B7354" w:rsidR="00AB1946" w:rsidRPr="003B75C3" w:rsidRDefault="00AB1946" w:rsidP="003B75C3">
      <w:pPr>
        <w:spacing w:line="240" w:lineRule="auto"/>
        <w:contextualSpacing/>
        <w:rPr>
          <w:rFonts w:eastAsia="Times New Roman"/>
          <w:sz w:val="24"/>
          <w:szCs w:val="24"/>
        </w:rPr>
      </w:pPr>
      <w:r w:rsidRPr="003B75C3">
        <w:rPr>
          <w:rFonts w:eastAsia="Times New Roman"/>
          <w:sz w:val="24"/>
          <w:szCs w:val="24"/>
        </w:rPr>
        <w:t>With much of the basic hardware of research co</w:t>
      </w:r>
      <w:r w:rsidR="00173D64">
        <w:rPr>
          <w:rFonts w:eastAsia="Times New Roman"/>
          <w:sz w:val="24"/>
          <w:szCs w:val="24"/>
        </w:rPr>
        <w:t>mputing converging</w:t>
      </w:r>
      <w:r w:rsidRPr="003B75C3">
        <w:rPr>
          <w:rFonts w:eastAsia="Times New Roman"/>
          <w:sz w:val="24"/>
          <w:szCs w:val="24"/>
        </w:rPr>
        <w:t xml:space="preserve"> to clusters of nodes, resources operated by researchers, universities, national centers, and commercial cloud providers are </w:t>
      </w:r>
      <w:r w:rsidR="00753205">
        <w:rPr>
          <w:rFonts w:eastAsia="Times New Roman"/>
          <w:sz w:val="24"/>
          <w:szCs w:val="24"/>
        </w:rPr>
        <w:t xml:space="preserve">increasingly </w:t>
      </w:r>
      <w:r w:rsidRPr="003B75C3">
        <w:rPr>
          <w:rFonts w:eastAsia="Times New Roman"/>
          <w:sz w:val="24"/>
          <w:szCs w:val="24"/>
        </w:rPr>
        <w:t xml:space="preserve">comparable and require the same skillsets and expertise to configure and operate.  </w:t>
      </w:r>
      <w:r w:rsidR="00C50A9C" w:rsidRPr="003B75C3">
        <w:rPr>
          <w:rFonts w:eastAsia="Times New Roman"/>
          <w:sz w:val="24"/>
          <w:szCs w:val="24"/>
        </w:rPr>
        <w:t>While they offer the same general characteristics, commercial cloud operators can provide orders o</w:t>
      </w:r>
      <w:r w:rsidR="00C50A9C">
        <w:rPr>
          <w:rFonts w:eastAsia="Times New Roman"/>
          <w:sz w:val="24"/>
          <w:szCs w:val="24"/>
        </w:rPr>
        <w:t>f magnitude greater capability</w:t>
      </w:r>
      <w:r w:rsidR="00C50A9C" w:rsidRPr="003B75C3">
        <w:rPr>
          <w:rFonts w:eastAsia="Times New Roman"/>
          <w:sz w:val="24"/>
          <w:szCs w:val="24"/>
        </w:rPr>
        <w:t xml:space="preserve"> and performance beyond </w:t>
      </w:r>
      <w:r w:rsidR="00C50A9C">
        <w:rPr>
          <w:rFonts w:eastAsia="Times New Roman"/>
          <w:sz w:val="24"/>
          <w:szCs w:val="24"/>
        </w:rPr>
        <w:t xml:space="preserve">what the </w:t>
      </w:r>
      <w:r w:rsidR="00C50A9C" w:rsidRPr="003B75C3">
        <w:rPr>
          <w:rFonts w:eastAsia="Times New Roman"/>
          <w:sz w:val="24"/>
          <w:szCs w:val="24"/>
        </w:rPr>
        <w:t>c</w:t>
      </w:r>
      <w:r w:rsidR="00C50A9C">
        <w:rPr>
          <w:rFonts w:eastAsia="Times New Roman"/>
          <w:sz w:val="24"/>
          <w:szCs w:val="24"/>
        </w:rPr>
        <w:t>ampus can offer.</w:t>
      </w:r>
      <w:r w:rsidR="00C50A9C" w:rsidRPr="003B75C3">
        <w:rPr>
          <w:rFonts w:eastAsia="Times New Roman"/>
          <w:sz w:val="24"/>
          <w:szCs w:val="24"/>
        </w:rPr>
        <w:t xml:space="preserve">  In the support of research computing, resources need to be evaluated </w:t>
      </w:r>
      <w:r w:rsidR="00C50A9C">
        <w:rPr>
          <w:rFonts w:eastAsia="Times New Roman"/>
          <w:sz w:val="24"/>
          <w:szCs w:val="24"/>
        </w:rPr>
        <w:t>against more criteria than</w:t>
      </w:r>
      <w:r w:rsidR="00C50A9C" w:rsidRPr="003B75C3">
        <w:rPr>
          <w:rFonts w:eastAsia="Times New Roman"/>
          <w:sz w:val="24"/>
          <w:szCs w:val="24"/>
        </w:rPr>
        <w:t xml:space="preserve"> hardware and capability. </w:t>
      </w:r>
      <w:r w:rsidRPr="003B75C3">
        <w:rPr>
          <w:rFonts w:eastAsia="Times New Roman"/>
          <w:sz w:val="24"/>
          <w:szCs w:val="24"/>
        </w:rPr>
        <w:t>For researchers, there is a growing need is to develop and support complex workflows in cross-disciplinary and multi-ins</w:t>
      </w:r>
      <w:r w:rsidR="00753205">
        <w:rPr>
          <w:rFonts w:eastAsia="Times New Roman"/>
          <w:sz w:val="24"/>
          <w:szCs w:val="24"/>
        </w:rPr>
        <w:t>titutional collaborations with</w:t>
      </w:r>
      <w:r w:rsidRPr="003B75C3">
        <w:rPr>
          <w:rFonts w:eastAsia="Times New Roman"/>
          <w:sz w:val="24"/>
          <w:szCs w:val="24"/>
        </w:rPr>
        <w:t xml:space="preserve"> constant or shrinking budgets.  Because of the costs, it is vitally important for campuses to develop a business model to help determine the best mix of resources to be used from university centers, national centers, and commercial cloud providers.</w:t>
      </w:r>
    </w:p>
    <w:p w14:paraId="5B68AE33" w14:textId="77777777" w:rsidR="00AB1946" w:rsidRPr="003B75C3" w:rsidRDefault="00AB1946" w:rsidP="003B75C3">
      <w:pPr>
        <w:spacing w:line="240" w:lineRule="auto"/>
        <w:contextualSpacing/>
        <w:rPr>
          <w:rFonts w:eastAsia="Times New Roman"/>
          <w:sz w:val="24"/>
          <w:szCs w:val="24"/>
        </w:rPr>
      </w:pPr>
    </w:p>
    <w:p w14:paraId="59EFC41A" w14:textId="18989AF7" w:rsidR="00AB1946" w:rsidRPr="003B75C3" w:rsidRDefault="00AB1946" w:rsidP="003B75C3">
      <w:pPr>
        <w:spacing w:line="240" w:lineRule="auto"/>
        <w:contextualSpacing/>
        <w:rPr>
          <w:rFonts w:eastAsia="Times New Roman"/>
          <w:sz w:val="24"/>
          <w:szCs w:val="24"/>
        </w:rPr>
      </w:pPr>
      <w:r w:rsidRPr="003B75C3">
        <w:rPr>
          <w:rFonts w:eastAsia="Times New Roman"/>
          <w:sz w:val="24"/>
          <w:szCs w:val="24"/>
        </w:rPr>
        <w:t xml:space="preserve">The </w:t>
      </w:r>
      <w:r w:rsidR="00753205">
        <w:rPr>
          <w:rFonts w:eastAsia="Times New Roman"/>
          <w:sz w:val="24"/>
          <w:szCs w:val="24"/>
        </w:rPr>
        <w:t xml:space="preserve">appropriate </w:t>
      </w:r>
      <w:r w:rsidRPr="003B75C3">
        <w:rPr>
          <w:rFonts w:eastAsia="Times New Roman"/>
          <w:sz w:val="24"/>
          <w:szCs w:val="24"/>
        </w:rPr>
        <w:t xml:space="preserve">business model </w:t>
      </w:r>
      <w:r w:rsidR="00753205">
        <w:rPr>
          <w:rFonts w:eastAsia="Times New Roman"/>
          <w:sz w:val="24"/>
          <w:szCs w:val="24"/>
        </w:rPr>
        <w:t>may depend</w:t>
      </w:r>
      <w:r w:rsidRPr="003B75C3">
        <w:rPr>
          <w:rFonts w:eastAsia="Times New Roman"/>
          <w:sz w:val="24"/>
          <w:szCs w:val="24"/>
        </w:rPr>
        <w:t xml:space="preserve"> on both the research needs of the campus as well as the administrative approach used by the campus.  In some cases, a campus may issue a BAA or an RFI to determine what vendor best meets the research and education</w:t>
      </w:r>
      <w:r w:rsidR="00753205">
        <w:rPr>
          <w:rFonts w:eastAsia="Times New Roman"/>
          <w:sz w:val="24"/>
          <w:szCs w:val="24"/>
        </w:rPr>
        <w:t>al</w:t>
      </w:r>
      <w:r w:rsidRPr="003B75C3">
        <w:rPr>
          <w:rFonts w:eastAsia="Times New Roman"/>
          <w:sz w:val="24"/>
          <w:szCs w:val="24"/>
        </w:rPr>
        <w:t xml:space="preserve"> needs of the campus.  In other cases, </w:t>
      </w:r>
      <w:r w:rsidR="00753205">
        <w:rPr>
          <w:rFonts w:eastAsia="Times New Roman"/>
          <w:sz w:val="24"/>
          <w:szCs w:val="24"/>
        </w:rPr>
        <w:t>in particular</w:t>
      </w:r>
      <w:r w:rsidRPr="003B75C3">
        <w:rPr>
          <w:rFonts w:eastAsia="Times New Roman"/>
          <w:sz w:val="24"/>
          <w:szCs w:val="24"/>
        </w:rPr>
        <w:t xml:space="preserve"> large research universities, the business model </w:t>
      </w:r>
      <w:r w:rsidR="00753205">
        <w:rPr>
          <w:rFonts w:eastAsia="Times New Roman"/>
          <w:sz w:val="24"/>
          <w:szCs w:val="24"/>
        </w:rPr>
        <w:t>will need to integrate with other</w:t>
      </w:r>
      <w:r w:rsidRPr="003B75C3">
        <w:rPr>
          <w:rFonts w:eastAsia="Times New Roman"/>
          <w:sz w:val="24"/>
          <w:szCs w:val="24"/>
        </w:rPr>
        <w:t xml:space="preserve"> cyberinfrastructure services </w:t>
      </w:r>
      <w:r w:rsidR="00753205">
        <w:rPr>
          <w:rFonts w:eastAsia="Times New Roman"/>
          <w:sz w:val="24"/>
          <w:szCs w:val="24"/>
        </w:rPr>
        <w:t>that are centrally managed and operated</w:t>
      </w:r>
      <w:r w:rsidRPr="003B75C3">
        <w:rPr>
          <w:rFonts w:eastAsia="Times New Roman"/>
          <w:sz w:val="24"/>
          <w:szCs w:val="24"/>
        </w:rPr>
        <w:t>.  However, no matter what business model will be deployed, the model must also address a wide range of other issues beyond acquisition and use of cloud resources.</w:t>
      </w:r>
    </w:p>
    <w:p w14:paraId="5E42F0A9" w14:textId="77777777" w:rsidR="00AB1946" w:rsidRPr="003B75C3" w:rsidRDefault="00AB1946" w:rsidP="003B75C3">
      <w:pPr>
        <w:spacing w:line="240" w:lineRule="auto"/>
        <w:contextualSpacing/>
        <w:rPr>
          <w:rFonts w:eastAsia="Times New Roman"/>
          <w:sz w:val="24"/>
          <w:szCs w:val="24"/>
        </w:rPr>
      </w:pPr>
    </w:p>
    <w:p w14:paraId="66EE1408" w14:textId="2B8B42B7" w:rsidR="00753205" w:rsidRPr="003B75C3" w:rsidRDefault="00753205" w:rsidP="00753205">
      <w:pPr>
        <w:spacing w:line="240" w:lineRule="auto"/>
        <w:contextualSpacing/>
        <w:rPr>
          <w:rFonts w:eastAsia="Times New Roman"/>
          <w:sz w:val="24"/>
          <w:szCs w:val="24"/>
        </w:rPr>
      </w:pPr>
      <w:r w:rsidRPr="003B75C3">
        <w:rPr>
          <w:rFonts w:eastAsia="Times New Roman"/>
          <w:sz w:val="24"/>
          <w:szCs w:val="24"/>
        </w:rPr>
        <w:t xml:space="preserve">These issues include determining what level of administrative and technical support the campus will make available to students and faculty.  </w:t>
      </w:r>
      <w:r>
        <w:rPr>
          <w:rFonts w:eastAsia="Times New Roman"/>
          <w:sz w:val="24"/>
          <w:szCs w:val="24"/>
        </w:rPr>
        <w:t>For example, w</w:t>
      </w:r>
      <w:r w:rsidRPr="003B75C3">
        <w:rPr>
          <w:rFonts w:eastAsia="Times New Roman"/>
          <w:sz w:val="24"/>
          <w:szCs w:val="24"/>
        </w:rPr>
        <w:t xml:space="preserve">ill the campus </w:t>
      </w:r>
      <w:r>
        <w:rPr>
          <w:rFonts w:eastAsia="Times New Roman"/>
          <w:sz w:val="24"/>
          <w:szCs w:val="24"/>
        </w:rPr>
        <w:t>provide HelpDesk support</w:t>
      </w:r>
      <w:r w:rsidRPr="003B75C3">
        <w:rPr>
          <w:rFonts w:eastAsia="Times New Roman"/>
          <w:sz w:val="24"/>
          <w:szCs w:val="24"/>
        </w:rPr>
        <w:t xml:space="preserve"> </w:t>
      </w:r>
      <w:r>
        <w:rPr>
          <w:rFonts w:eastAsia="Times New Roman"/>
          <w:sz w:val="24"/>
          <w:szCs w:val="24"/>
        </w:rPr>
        <w:t>or consulting services to help researchers</w:t>
      </w:r>
      <w:r w:rsidRPr="003B75C3">
        <w:rPr>
          <w:rFonts w:eastAsia="Times New Roman"/>
          <w:sz w:val="24"/>
          <w:szCs w:val="24"/>
        </w:rPr>
        <w:t xml:space="preserve"> customiz</w:t>
      </w:r>
      <w:r>
        <w:rPr>
          <w:rFonts w:eastAsia="Times New Roman"/>
          <w:sz w:val="24"/>
          <w:szCs w:val="24"/>
        </w:rPr>
        <w:t>e their</w:t>
      </w:r>
      <w:r w:rsidRPr="003B75C3">
        <w:rPr>
          <w:rFonts w:eastAsia="Times New Roman"/>
          <w:sz w:val="24"/>
          <w:szCs w:val="24"/>
        </w:rPr>
        <w:t xml:space="preserve"> workflows?  </w:t>
      </w:r>
      <w:r>
        <w:rPr>
          <w:rFonts w:eastAsia="Times New Roman"/>
          <w:sz w:val="24"/>
          <w:szCs w:val="24"/>
        </w:rPr>
        <w:t>Will the</w:t>
      </w:r>
      <w:r w:rsidRPr="003B75C3">
        <w:rPr>
          <w:rFonts w:eastAsia="Times New Roman"/>
          <w:sz w:val="24"/>
          <w:szCs w:val="24"/>
        </w:rPr>
        <w:t xml:space="preserve"> campus provide </w:t>
      </w:r>
      <w:r>
        <w:rPr>
          <w:rFonts w:eastAsia="Times New Roman"/>
          <w:sz w:val="24"/>
          <w:szCs w:val="24"/>
        </w:rPr>
        <w:t>a</w:t>
      </w:r>
      <w:r w:rsidRPr="003B75C3">
        <w:rPr>
          <w:rFonts w:eastAsia="Times New Roman"/>
          <w:sz w:val="24"/>
          <w:szCs w:val="24"/>
        </w:rPr>
        <w:t xml:space="preserve"> campus portal or gateway to </w:t>
      </w:r>
      <w:r>
        <w:rPr>
          <w:rFonts w:eastAsia="Times New Roman"/>
          <w:sz w:val="24"/>
          <w:szCs w:val="24"/>
        </w:rPr>
        <w:t xml:space="preserve">enable </w:t>
      </w:r>
      <w:r w:rsidRPr="003B75C3">
        <w:rPr>
          <w:rFonts w:eastAsia="Times New Roman"/>
          <w:sz w:val="24"/>
          <w:szCs w:val="24"/>
        </w:rPr>
        <w:t>access</w:t>
      </w:r>
      <w:r>
        <w:rPr>
          <w:rFonts w:eastAsia="Times New Roman"/>
          <w:sz w:val="24"/>
          <w:szCs w:val="24"/>
        </w:rPr>
        <w:t xml:space="preserve"> and also to</w:t>
      </w:r>
      <w:r w:rsidRPr="003B75C3">
        <w:rPr>
          <w:rFonts w:eastAsia="Times New Roman"/>
          <w:sz w:val="24"/>
          <w:szCs w:val="24"/>
        </w:rPr>
        <w:t xml:space="preserve"> insure that compliance </w:t>
      </w:r>
      <w:r>
        <w:rPr>
          <w:rFonts w:eastAsia="Times New Roman"/>
          <w:sz w:val="24"/>
          <w:szCs w:val="24"/>
        </w:rPr>
        <w:t>and access requirements</w:t>
      </w:r>
      <w:r w:rsidRPr="003B75C3">
        <w:rPr>
          <w:rFonts w:eastAsia="Times New Roman"/>
          <w:sz w:val="24"/>
          <w:szCs w:val="24"/>
        </w:rPr>
        <w:t xml:space="preserve"> such as identity management, accurate billing, and data security issues are </w:t>
      </w:r>
      <w:r>
        <w:rPr>
          <w:rFonts w:eastAsia="Times New Roman"/>
          <w:sz w:val="24"/>
          <w:szCs w:val="24"/>
        </w:rPr>
        <w:t>met?</w:t>
      </w:r>
      <w:r w:rsidRPr="003B75C3">
        <w:rPr>
          <w:rFonts w:eastAsia="Times New Roman"/>
          <w:sz w:val="24"/>
          <w:szCs w:val="24"/>
        </w:rPr>
        <w:t xml:space="preserve">  </w:t>
      </w:r>
      <w:r>
        <w:rPr>
          <w:rFonts w:eastAsia="Times New Roman"/>
          <w:sz w:val="24"/>
          <w:szCs w:val="24"/>
        </w:rPr>
        <w:t>And finally, w</w:t>
      </w:r>
      <w:r w:rsidRPr="003B75C3">
        <w:rPr>
          <w:rFonts w:eastAsia="Times New Roman"/>
          <w:sz w:val="24"/>
          <w:szCs w:val="24"/>
        </w:rPr>
        <w:t xml:space="preserve">ill the campus have an active outreach program to support novice users and provide information on new capabilities or best practices?  </w:t>
      </w:r>
      <w:r>
        <w:rPr>
          <w:rFonts w:eastAsia="Times New Roman"/>
          <w:sz w:val="24"/>
          <w:szCs w:val="24"/>
        </w:rPr>
        <w:t xml:space="preserve">These </w:t>
      </w:r>
      <w:r w:rsidRPr="003B75C3">
        <w:rPr>
          <w:rFonts w:eastAsia="Times New Roman"/>
          <w:sz w:val="24"/>
          <w:szCs w:val="24"/>
        </w:rPr>
        <w:t xml:space="preserve">issues </w:t>
      </w:r>
      <w:r>
        <w:rPr>
          <w:rFonts w:eastAsia="Times New Roman"/>
          <w:sz w:val="24"/>
          <w:szCs w:val="24"/>
        </w:rPr>
        <w:t>may have been</w:t>
      </w:r>
      <w:r w:rsidRPr="003B75C3">
        <w:rPr>
          <w:rFonts w:eastAsia="Times New Roman"/>
          <w:sz w:val="24"/>
          <w:szCs w:val="24"/>
        </w:rPr>
        <w:t xml:space="preserve"> formally or informally addressed when researchers </w:t>
      </w:r>
      <w:r>
        <w:rPr>
          <w:rFonts w:eastAsia="Times New Roman"/>
          <w:sz w:val="24"/>
          <w:szCs w:val="24"/>
        </w:rPr>
        <w:t>used</w:t>
      </w:r>
      <w:r w:rsidRPr="003B75C3">
        <w:rPr>
          <w:rFonts w:eastAsia="Times New Roman"/>
          <w:sz w:val="24"/>
          <w:szCs w:val="24"/>
        </w:rPr>
        <w:t xml:space="preserve"> </w:t>
      </w:r>
      <w:r>
        <w:rPr>
          <w:rFonts w:eastAsia="Times New Roman"/>
          <w:sz w:val="24"/>
          <w:szCs w:val="24"/>
        </w:rPr>
        <w:t xml:space="preserve">on-premise </w:t>
      </w:r>
      <w:r w:rsidRPr="003B75C3">
        <w:rPr>
          <w:rFonts w:eastAsia="Times New Roman"/>
          <w:sz w:val="24"/>
          <w:szCs w:val="24"/>
        </w:rPr>
        <w:t>campus compute resources</w:t>
      </w:r>
      <w:r>
        <w:rPr>
          <w:rFonts w:eastAsia="Times New Roman"/>
          <w:sz w:val="24"/>
          <w:szCs w:val="24"/>
        </w:rPr>
        <w:t xml:space="preserve"> </w:t>
      </w:r>
      <w:r w:rsidR="00C50A9C">
        <w:rPr>
          <w:rFonts w:eastAsia="Times New Roman"/>
          <w:sz w:val="24"/>
          <w:szCs w:val="24"/>
        </w:rPr>
        <w:t xml:space="preserve">and </w:t>
      </w:r>
      <w:r w:rsidR="00C50A9C" w:rsidRPr="003B75C3">
        <w:rPr>
          <w:rFonts w:eastAsia="Times New Roman"/>
          <w:sz w:val="24"/>
          <w:szCs w:val="24"/>
        </w:rPr>
        <w:t>governance</w:t>
      </w:r>
      <w:r w:rsidRPr="003B75C3">
        <w:rPr>
          <w:rFonts w:eastAsia="Times New Roman"/>
          <w:sz w:val="24"/>
          <w:szCs w:val="24"/>
        </w:rPr>
        <w:t xml:space="preserve">, compliance and administrative procedures and processes developed as </w:t>
      </w:r>
      <w:r>
        <w:rPr>
          <w:rFonts w:eastAsia="Times New Roman"/>
          <w:sz w:val="24"/>
          <w:szCs w:val="24"/>
        </w:rPr>
        <w:t>usage of the resources</w:t>
      </w:r>
      <w:r w:rsidRPr="003B75C3">
        <w:rPr>
          <w:rFonts w:eastAsia="Times New Roman"/>
          <w:sz w:val="24"/>
          <w:szCs w:val="24"/>
        </w:rPr>
        <w:t xml:space="preserve"> grew.  However, when campus researchers begin to use resources external to the campus, the existing processes and procedures may not be adequate. </w:t>
      </w:r>
    </w:p>
    <w:p w14:paraId="0281DA62" w14:textId="77777777" w:rsidR="00AB1946" w:rsidRPr="003B75C3" w:rsidRDefault="00AB1946" w:rsidP="003B75C3">
      <w:pPr>
        <w:spacing w:line="240" w:lineRule="auto"/>
        <w:contextualSpacing/>
        <w:rPr>
          <w:rFonts w:eastAsia="Times New Roman"/>
          <w:sz w:val="24"/>
          <w:szCs w:val="24"/>
        </w:rPr>
      </w:pPr>
    </w:p>
    <w:p w14:paraId="2ACC4267" w14:textId="587CC17B" w:rsidR="00CB39AF" w:rsidRPr="006620F9" w:rsidRDefault="00CB39AF" w:rsidP="006620F9">
      <w:pPr>
        <w:pStyle w:val="ListParagraph"/>
        <w:numPr>
          <w:ilvl w:val="0"/>
          <w:numId w:val="22"/>
        </w:numPr>
        <w:spacing w:line="240" w:lineRule="auto"/>
        <w:rPr>
          <w:rFonts w:eastAsia="Times New Roman"/>
          <w:color w:val="4472C4" w:themeColor="accent1"/>
          <w:sz w:val="24"/>
          <w:szCs w:val="24"/>
        </w:rPr>
      </w:pPr>
      <w:r w:rsidRPr="006620F9">
        <w:rPr>
          <w:rFonts w:eastAsia="Times New Roman"/>
          <w:b/>
          <w:color w:val="4472C4" w:themeColor="accent1"/>
          <w:sz w:val="24"/>
          <w:szCs w:val="24"/>
        </w:rPr>
        <w:t xml:space="preserve">Current </w:t>
      </w:r>
      <w:r w:rsidR="00247A3C">
        <w:rPr>
          <w:rFonts w:eastAsia="Times New Roman"/>
          <w:b/>
          <w:color w:val="4472C4" w:themeColor="accent1"/>
          <w:sz w:val="24"/>
          <w:szCs w:val="24"/>
        </w:rPr>
        <w:t>Federal</w:t>
      </w:r>
      <w:r w:rsidR="00B679CB">
        <w:rPr>
          <w:rFonts w:eastAsia="Times New Roman"/>
          <w:b/>
          <w:color w:val="4472C4" w:themeColor="accent1"/>
          <w:sz w:val="24"/>
          <w:szCs w:val="24"/>
        </w:rPr>
        <w:t xml:space="preserve"> </w:t>
      </w:r>
      <w:r w:rsidRPr="006620F9">
        <w:rPr>
          <w:rFonts w:eastAsia="Times New Roman"/>
          <w:b/>
          <w:color w:val="4472C4" w:themeColor="accent1"/>
          <w:sz w:val="24"/>
          <w:szCs w:val="24"/>
        </w:rPr>
        <w:t>Funding Mechanisms for Academic Research Computing</w:t>
      </w:r>
      <w:r w:rsidRPr="006620F9">
        <w:rPr>
          <w:rFonts w:eastAsia="Times New Roman"/>
          <w:color w:val="4472C4" w:themeColor="accent1"/>
          <w:sz w:val="24"/>
          <w:szCs w:val="24"/>
        </w:rPr>
        <w:t xml:space="preserve"> </w:t>
      </w:r>
    </w:p>
    <w:p w14:paraId="50DD1C16" w14:textId="77777777" w:rsidR="00AB1946" w:rsidRPr="003B75C3" w:rsidRDefault="00AB1946" w:rsidP="003B75C3">
      <w:pPr>
        <w:spacing w:line="240" w:lineRule="auto"/>
        <w:contextualSpacing/>
        <w:rPr>
          <w:rFonts w:eastAsia="Times New Roman"/>
          <w:sz w:val="24"/>
          <w:szCs w:val="24"/>
        </w:rPr>
      </w:pPr>
    </w:p>
    <w:p w14:paraId="7889961D" w14:textId="7C188249" w:rsidR="00AB1946" w:rsidRDefault="00753205" w:rsidP="003B75C3">
      <w:pPr>
        <w:spacing w:line="240" w:lineRule="auto"/>
        <w:contextualSpacing/>
        <w:rPr>
          <w:rFonts w:eastAsia="Times New Roman"/>
          <w:sz w:val="24"/>
          <w:szCs w:val="24"/>
        </w:rPr>
      </w:pPr>
      <w:r>
        <w:rPr>
          <w:rFonts w:eastAsia="Times New Roman"/>
          <w:sz w:val="24"/>
          <w:szCs w:val="24"/>
        </w:rPr>
        <w:t xml:space="preserve">NSF currently provides several mechanisms for </w:t>
      </w:r>
      <w:r w:rsidR="00C50A9C">
        <w:rPr>
          <w:rFonts w:eastAsia="Times New Roman"/>
          <w:sz w:val="24"/>
          <w:szCs w:val="24"/>
        </w:rPr>
        <w:t>awardees</w:t>
      </w:r>
      <w:r>
        <w:rPr>
          <w:rFonts w:eastAsia="Times New Roman"/>
          <w:sz w:val="24"/>
          <w:szCs w:val="24"/>
        </w:rPr>
        <w:t xml:space="preserve"> to obtain research computing resources for their funded projects: </w:t>
      </w:r>
      <w:r w:rsidR="00CB39AF" w:rsidRPr="003B75C3">
        <w:rPr>
          <w:rFonts w:eastAsia="Times New Roman"/>
          <w:sz w:val="24"/>
          <w:szCs w:val="24"/>
        </w:rPr>
        <w:t>1) Individual proposals for small research groups, to complex collaborations, can put cost for buying hardware in the equipment portion of the budget and for buying computing services in the service part of the budget. The hardware purchases in recent years have gone to university centers using the condo-model to provide high quality computing infrastructure</w:t>
      </w:r>
      <w:r w:rsidR="00173D64">
        <w:rPr>
          <w:rFonts w:eastAsia="Times New Roman"/>
          <w:sz w:val="24"/>
          <w:szCs w:val="24"/>
        </w:rPr>
        <w:t xml:space="preserve"> or acquiring department clusters</w:t>
      </w:r>
      <w:r w:rsidR="00CB39AF" w:rsidRPr="003B75C3">
        <w:rPr>
          <w:rFonts w:eastAsia="Times New Roman"/>
          <w:sz w:val="24"/>
          <w:szCs w:val="24"/>
        </w:rPr>
        <w:t xml:space="preserve">. </w:t>
      </w:r>
      <w:r w:rsidR="00CB39AF" w:rsidRPr="003B75C3">
        <w:rPr>
          <w:rFonts w:eastAsia="Times New Roman"/>
          <w:sz w:val="24"/>
          <w:szCs w:val="24"/>
        </w:rPr>
        <w:lastRenderedPageBreak/>
        <w:t>Computing services have included buying resources from commercial cloud providers. 2) NSF has funded national resources that address research computing needs and in recent years several resources have been added that fit the cloud style of computing. Researchers with NSF funding, and others without such funding, can apply for resource allocations on these national resources. No funds are transferred to the institutions of the researchers, they and their collaborators are given access to the resources directly.  3) Special NSF programs fund instruments for specific research activities. These include, with proper justification, buying general purpose hardware to build specialized infrastructure. The infrastructure may be operated by special staff in research groups, institutes, or departments, or by information technology staff in a central research computing departments.</w:t>
      </w:r>
      <w:r w:rsidR="00811258">
        <w:rPr>
          <w:rFonts w:eastAsia="Times New Roman"/>
          <w:sz w:val="24"/>
          <w:szCs w:val="24"/>
        </w:rPr>
        <w:t xml:space="preserve"> This includes other efforts such as the Major Research Instrumentation (MRI) program</w:t>
      </w:r>
      <w:r w:rsidR="00901643">
        <w:rPr>
          <w:rFonts w:eastAsia="Times New Roman"/>
          <w:sz w:val="24"/>
          <w:szCs w:val="24"/>
        </w:rPr>
        <w:t xml:space="preserve"> and </w:t>
      </w:r>
      <w:r w:rsidR="00811258">
        <w:rPr>
          <w:rFonts w:eastAsia="Times New Roman"/>
          <w:sz w:val="24"/>
          <w:szCs w:val="24"/>
        </w:rPr>
        <w:t>initiatives such as the</w:t>
      </w:r>
      <w:r w:rsidR="004C63F0">
        <w:rPr>
          <w:rFonts w:eastAsia="Times New Roman"/>
          <w:sz w:val="24"/>
          <w:szCs w:val="24"/>
        </w:rPr>
        <w:t xml:space="preserve"> </w:t>
      </w:r>
      <w:r w:rsidR="00811258">
        <w:rPr>
          <w:rFonts w:eastAsia="Times New Roman"/>
          <w:sz w:val="24"/>
          <w:szCs w:val="24"/>
        </w:rPr>
        <w:t xml:space="preserve">NSF BIGDATA program. </w:t>
      </w:r>
    </w:p>
    <w:p w14:paraId="5CAAD97D" w14:textId="77777777" w:rsidR="00811258" w:rsidRDefault="00811258" w:rsidP="003B75C3">
      <w:pPr>
        <w:spacing w:line="240" w:lineRule="auto"/>
        <w:contextualSpacing/>
        <w:rPr>
          <w:rFonts w:eastAsia="Times New Roman"/>
          <w:sz w:val="24"/>
          <w:szCs w:val="24"/>
        </w:rPr>
      </w:pPr>
    </w:p>
    <w:p w14:paraId="2F4A1AD9" w14:textId="3B0CFE0C" w:rsidR="00811258" w:rsidRDefault="00811258" w:rsidP="003B75C3">
      <w:pPr>
        <w:spacing w:line="240" w:lineRule="auto"/>
        <w:contextualSpacing/>
        <w:rPr>
          <w:rFonts w:eastAsia="Times New Roman"/>
          <w:sz w:val="24"/>
          <w:szCs w:val="24"/>
        </w:rPr>
      </w:pPr>
      <w:r>
        <w:rPr>
          <w:rFonts w:eastAsia="Times New Roman"/>
          <w:sz w:val="24"/>
          <w:szCs w:val="24"/>
        </w:rPr>
        <w:t>It</w:t>
      </w:r>
      <w:r w:rsidR="00BB0075">
        <w:rPr>
          <w:rFonts w:eastAsia="Times New Roman"/>
          <w:sz w:val="24"/>
          <w:szCs w:val="24"/>
        </w:rPr>
        <w:t xml:space="preserve"> should be noted that although NSF funds a</w:t>
      </w:r>
      <w:r>
        <w:rPr>
          <w:rFonts w:eastAsia="Times New Roman"/>
          <w:sz w:val="24"/>
          <w:szCs w:val="24"/>
        </w:rPr>
        <w:t xml:space="preserve"> significant amount of </w:t>
      </w:r>
      <w:r w:rsidR="00BB0075">
        <w:rPr>
          <w:rFonts w:eastAsia="Times New Roman"/>
          <w:sz w:val="24"/>
          <w:szCs w:val="24"/>
        </w:rPr>
        <w:t xml:space="preserve">academic </w:t>
      </w:r>
      <w:r>
        <w:rPr>
          <w:rFonts w:eastAsia="Times New Roman"/>
          <w:sz w:val="24"/>
          <w:szCs w:val="24"/>
        </w:rPr>
        <w:t xml:space="preserve">open science </w:t>
      </w:r>
      <w:r w:rsidR="00BB0075">
        <w:rPr>
          <w:rFonts w:eastAsia="Times New Roman"/>
          <w:sz w:val="24"/>
          <w:szCs w:val="24"/>
        </w:rPr>
        <w:t>research computing, other federal agencies such as NIH and DOE also fund some academic research computing.  However, that support is primarily focused on the mission of the agency rather than support of broad open science.</w:t>
      </w:r>
    </w:p>
    <w:p w14:paraId="483C7B77" w14:textId="77777777" w:rsidR="00CB39AF" w:rsidRPr="003B75C3" w:rsidRDefault="00CB39AF" w:rsidP="003B75C3">
      <w:pPr>
        <w:spacing w:line="240" w:lineRule="auto"/>
        <w:contextualSpacing/>
        <w:rPr>
          <w:rFonts w:eastAsia="Times New Roman"/>
          <w:b/>
          <w:sz w:val="24"/>
          <w:szCs w:val="24"/>
        </w:rPr>
      </w:pPr>
    </w:p>
    <w:p w14:paraId="53595946" w14:textId="07BF1854" w:rsidR="00CB39AF" w:rsidRPr="006620F9" w:rsidRDefault="00CB39AF" w:rsidP="006620F9">
      <w:pPr>
        <w:pStyle w:val="ListParagraph"/>
        <w:numPr>
          <w:ilvl w:val="0"/>
          <w:numId w:val="22"/>
        </w:numPr>
        <w:spacing w:line="240" w:lineRule="auto"/>
        <w:rPr>
          <w:rFonts w:eastAsia="Times New Roman"/>
          <w:color w:val="4472C4" w:themeColor="accent1"/>
          <w:sz w:val="24"/>
          <w:szCs w:val="24"/>
        </w:rPr>
      </w:pPr>
      <w:r w:rsidRPr="006620F9">
        <w:rPr>
          <w:rFonts w:eastAsia="Times New Roman"/>
          <w:b/>
          <w:color w:val="4472C4" w:themeColor="accent1"/>
          <w:sz w:val="24"/>
          <w:szCs w:val="24"/>
        </w:rPr>
        <w:t>Campus-Level Administrative Requirements</w:t>
      </w:r>
      <w:r w:rsidRPr="006620F9">
        <w:rPr>
          <w:rFonts w:eastAsia="Times New Roman"/>
          <w:color w:val="4472C4" w:themeColor="accent1"/>
          <w:sz w:val="24"/>
          <w:szCs w:val="24"/>
        </w:rPr>
        <w:t xml:space="preserve"> </w:t>
      </w:r>
    </w:p>
    <w:p w14:paraId="4D8B6AB6" w14:textId="77777777" w:rsidR="00AB1946" w:rsidRPr="003B75C3" w:rsidRDefault="00AB1946" w:rsidP="003B75C3">
      <w:pPr>
        <w:spacing w:line="240" w:lineRule="auto"/>
        <w:contextualSpacing/>
        <w:rPr>
          <w:rFonts w:eastAsia="Times New Roman"/>
          <w:sz w:val="24"/>
          <w:szCs w:val="24"/>
        </w:rPr>
      </w:pPr>
    </w:p>
    <w:p w14:paraId="25C2B27D" w14:textId="77777777" w:rsidR="00CB39AF" w:rsidRPr="003B75C3" w:rsidRDefault="00CB39AF" w:rsidP="003B75C3">
      <w:pPr>
        <w:spacing w:line="240" w:lineRule="auto"/>
        <w:contextualSpacing/>
        <w:rPr>
          <w:sz w:val="24"/>
          <w:szCs w:val="24"/>
        </w:rPr>
      </w:pPr>
      <w:r w:rsidRPr="003B75C3">
        <w:rPr>
          <w:rFonts w:eastAsia="Times New Roman"/>
          <w:sz w:val="24"/>
          <w:szCs w:val="24"/>
        </w:rPr>
        <w:t xml:space="preserve">In the context of cloud service and resource offerings to campuses, there arises the question of and need for certain administrative requirements, policies, and procedures governing the use of such services and resources.  When researchers purchase computing resources, the host institutions assume responsibilities and risks. As scrutiny of auditors has increased in recent years, in all areas including financial records, risk management and risk assessment, and compliance with laws and regulations pertaining to management of data, universities have put in place more detailed policies and business processes to mitigate the risk of failing any audit. This includes standing up research computing centers to consolidate operation, maintenance and support of resources. </w:t>
      </w:r>
      <w:r w:rsidRPr="003B75C3">
        <w:rPr>
          <w:sz w:val="24"/>
          <w:szCs w:val="24"/>
        </w:rPr>
        <w:t xml:space="preserve"> </w:t>
      </w:r>
    </w:p>
    <w:p w14:paraId="39463A01" w14:textId="77777777" w:rsidR="00CB39AF" w:rsidRPr="003B75C3" w:rsidRDefault="00CB39AF" w:rsidP="003B75C3">
      <w:pPr>
        <w:spacing w:line="240" w:lineRule="auto"/>
        <w:contextualSpacing/>
        <w:rPr>
          <w:sz w:val="24"/>
          <w:szCs w:val="24"/>
        </w:rPr>
      </w:pPr>
    </w:p>
    <w:p w14:paraId="562C14F9" w14:textId="61938E0C" w:rsidR="00CB39AF" w:rsidRPr="003B75C3" w:rsidRDefault="00CB39AF" w:rsidP="003B75C3">
      <w:pPr>
        <w:spacing w:line="240" w:lineRule="auto"/>
        <w:contextualSpacing/>
        <w:rPr>
          <w:sz w:val="24"/>
          <w:szCs w:val="24"/>
        </w:rPr>
      </w:pPr>
      <w:r w:rsidRPr="003B75C3">
        <w:rPr>
          <w:rFonts w:eastAsia="Times New Roman"/>
          <w:sz w:val="24"/>
          <w:szCs w:val="24"/>
        </w:rPr>
        <w:t>Individual researchers purchasing general purpose computing equipment is often reviewed on many campuses and needs approval by central IT/research computing or the research arm of the university. Alternatively, the purchase of services from commercial cloud providers on purchase-cards is notoriously hard to track and poses problems for the university. Documentation of the services may be lacking and review of compliance of the researcher workflow, if restricted data is involved may be missed. An incentive for central resources for research computing that is implemented at numerous universities in some form</w:t>
      </w:r>
      <w:r w:rsidR="00173D64">
        <w:rPr>
          <w:rFonts w:eastAsia="Times New Roman"/>
          <w:sz w:val="24"/>
          <w:szCs w:val="24"/>
        </w:rPr>
        <w:t>,</w:t>
      </w:r>
      <w:r w:rsidRPr="003B75C3">
        <w:rPr>
          <w:rFonts w:eastAsia="Times New Roman"/>
          <w:sz w:val="24"/>
          <w:szCs w:val="24"/>
        </w:rPr>
        <w:t xml:space="preserve"> is the ability for researcher to submit work for the non</w:t>
      </w:r>
      <w:r w:rsidR="00173D64">
        <w:rPr>
          <w:rFonts w:eastAsia="Times New Roman"/>
          <w:sz w:val="24"/>
          <w:szCs w:val="24"/>
        </w:rPr>
        <w:t>-cost harvest-idle-cycles queue available through OSG.</w:t>
      </w:r>
    </w:p>
    <w:p w14:paraId="742D81C6" w14:textId="77777777" w:rsidR="00CB39AF" w:rsidRPr="003B75C3" w:rsidRDefault="00CB39AF" w:rsidP="003B75C3">
      <w:pPr>
        <w:spacing w:line="240" w:lineRule="auto"/>
        <w:contextualSpacing/>
        <w:rPr>
          <w:rFonts w:eastAsia="Times New Roman"/>
          <w:sz w:val="24"/>
          <w:szCs w:val="24"/>
        </w:rPr>
      </w:pPr>
    </w:p>
    <w:p w14:paraId="10D889A9" w14:textId="1E44B977" w:rsidR="00CB39AF" w:rsidRPr="003B75C3" w:rsidRDefault="00CB39AF" w:rsidP="003B75C3">
      <w:pPr>
        <w:spacing w:line="240" w:lineRule="auto"/>
        <w:contextualSpacing/>
        <w:rPr>
          <w:rFonts w:eastAsia="Times New Roman"/>
          <w:sz w:val="24"/>
          <w:szCs w:val="24"/>
        </w:rPr>
      </w:pPr>
      <w:r w:rsidRPr="003B75C3">
        <w:rPr>
          <w:rFonts w:eastAsia="Times New Roman"/>
          <w:sz w:val="24"/>
          <w:szCs w:val="24"/>
        </w:rPr>
        <w:t>Because commercial cloud providers ch</w:t>
      </w:r>
      <w:r w:rsidR="00173D64">
        <w:rPr>
          <w:rFonts w:eastAsia="Times New Roman"/>
          <w:sz w:val="24"/>
          <w:szCs w:val="24"/>
        </w:rPr>
        <w:t>arge for all resources used,</w:t>
      </w:r>
      <w:r w:rsidRPr="003B75C3">
        <w:rPr>
          <w:rFonts w:eastAsia="Times New Roman"/>
          <w:sz w:val="24"/>
          <w:szCs w:val="24"/>
        </w:rPr>
        <w:t xml:space="preserve"> flexibility is limited for researchers to do exploratory research computations that use large numbers of core hours or transfer large amounts of data from outside the cloud provider’s network. Finding a way for university centers to purchase a fixed allocation that can then be allocated to the burst capacity within a fixed-cost bound would be important to </w:t>
      </w:r>
      <w:r w:rsidRPr="003B75C3">
        <w:rPr>
          <w:rFonts w:eastAsia="Times New Roman"/>
          <w:sz w:val="24"/>
          <w:szCs w:val="24"/>
        </w:rPr>
        <w:lastRenderedPageBreak/>
        <w:t xml:space="preserve">incentivize this mode of computing. The workload from production research computing, where the total computation and data movement is known in advance, and therefore the cost can be accurately estimated advance, can more easily be moved to the commercial cloud. </w:t>
      </w:r>
    </w:p>
    <w:p w14:paraId="5E25CE44" w14:textId="77777777" w:rsidR="00CB39AF" w:rsidRPr="003B75C3" w:rsidRDefault="00CB39AF" w:rsidP="003B75C3">
      <w:pPr>
        <w:spacing w:line="240" w:lineRule="auto"/>
        <w:contextualSpacing/>
        <w:rPr>
          <w:rFonts w:eastAsia="Times New Roman"/>
          <w:color w:val="141414"/>
          <w:sz w:val="24"/>
          <w:szCs w:val="24"/>
        </w:rPr>
      </w:pPr>
    </w:p>
    <w:p w14:paraId="6B66F78B" w14:textId="2487CA9C" w:rsidR="00CB39AF" w:rsidRPr="003B75C3" w:rsidRDefault="00CB39AF" w:rsidP="003B75C3">
      <w:pPr>
        <w:spacing w:line="240" w:lineRule="auto"/>
        <w:contextualSpacing/>
        <w:rPr>
          <w:rFonts w:eastAsia="Times New Roman"/>
          <w:sz w:val="24"/>
          <w:szCs w:val="24"/>
        </w:rPr>
      </w:pPr>
      <w:r w:rsidRPr="003B75C3">
        <w:rPr>
          <w:rFonts w:eastAsia="Times New Roman"/>
          <w:color w:val="141414"/>
          <w:sz w:val="24"/>
          <w:szCs w:val="24"/>
        </w:rPr>
        <w:t>The current state of readiness for accessing, purchasing and provisioning of cloud services by researchers at the campus level varies greatly between research communities.</w:t>
      </w:r>
      <w:r w:rsidRPr="003B75C3">
        <w:rPr>
          <w:rFonts w:eastAsia="Times New Roman"/>
          <w:sz w:val="24"/>
          <w:szCs w:val="24"/>
        </w:rPr>
        <w:t xml:space="preserve">  </w:t>
      </w:r>
      <w:r w:rsidRPr="003B75C3">
        <w:rPr>
          <w:rFonts w:eastAsia="Times New Roman"/>
          <w:color w:val="141414"/>
          <w:sz w:val="24"/>
          <w:szCs w:val="24"/>
        </w:rPr>
        <w:t>Many production research computing workflows can be clearly assessed for the need of resources and can be ported and migrated to the commercial cloud.</w:t>
      </w:r>
      <w:r w:rsidR="00930360">
        <w:rPr>
          <w:rFonts w:eastAsia="Times New Roman"/>
          <w:sz w:val="24"/>
          <w:szCs w:val="24"/>
        </w:rPr>
        <w:t xml:space="preserve"> However, many “exploratory”</w:t>
      </w:r>
      <w:r w:rsidR="00930360">
        <w:rPr>
          <w:rFonts w:eastAsia="Times New Roman"/>
          <w:color w:val="141414"/>
          <w:sz w:val="24"/>
          <w:szCs w:val="24"/>
        </w:rPr>
        <w:t xml:space="preserve"> </w:t>
      </w:r>
      <w:r w:rsidRPr="003B75C3">
        <w:rPr>
          <w:rFonts w:eastAsia="Times New Roman"/>
          <w:color w:val="141414"/>
          <w:sz w:val="24"/>
          <w:szCs w:val="24"/>
        </w:rPr>
        <w:t>research computing workload</w:t>
      </w:r>
      <w:r w:rsidR="00930360">
        <w:rPr>
          <w:rFonts w:eastAsia="Times New Roman"/>
          <w:color w:val="141414"/>
          <w:sz w:val="24"/>
          <w:szCs w:val="24"/>
        </w:rPr>
        <w:t xml:space="preserve">s may not be predictable and will need </w:t>
      </w:r>
      <w:r w:rsidR="00C50A9C">
        <w:rPr>
          <w:rFonts w:eastAsia="Times New Roman"/>
          <w:color w:val="141414"/>
          <w:sz w:val="24"/>
          <w:szCs w:val="24"/>
        </w:rPr>
        <w:t>unspecified</w:t>
      </w:r>
      <w:r w:rsidR="00930360">
        <w:rPr>
          <w:rFonts w:eastAsia="Times New Roman"/>
          <w:color w:val="141414"/>
          <w:sz w:val="24"/>
          <w:szCs w:val="24"/>
        </w:rPr>
        <w:t xml:space="preserve"> levels of resources.  They may</w:t>
      </w:r>
      <w:r w:rsidRPr="003B75C3">
        <w:rPr>
          <w:rFonts w:eastAsia="Times New Roman"/>
          <w:color w:val="141414"/>
          <w:sz w:val="24"/>
          <w:szCs w:val="24"/>
        </w:rPr>
        <w:t xml:space="preserve"> run best on hardware-constrained resources accessed under the “harvesting idle cycles” mode. The code in this work load also changes more often, but with modern tools that does not pose a serious obstacle to migrate to the commercial cloud; the business model, specifically the lack of idle cycle harvesting, is the main obstacle.  </w:t>
      </w:r>
    </w:p>
    <w:p w14:paraId="6C197D99" w14:textId="77777777" w:rsidR="002E0056" w:rsidRPr="003B75C3" w:rsidRDefault="002E0056" w:rsidP="003B75C3">
      <w:pPr>
        <w:spacing w:line="240" w:lineRule="auto"/>
        <w:contextualSpacing/>
        <w:rPr>
          <w:rFonts w:eastAsia="Times New Roman"/>
          <w:b/>
          <w:sz w:val="24"/>
          <w:szCs w:val="24"/>
        </w:rPr>
      </w:pPr>
    </w:p>
    <w:p w14:paraId="1A877586" w14:textId="65537027" w:rsidR="00CB39AF" w:rsidRPr="00DD422E" w:rsidRDefault="00CB39AF" w:rsidP="006620F9">
      <w:pPr>
        <w:pStyle w:val="ListParagraph"/>
        <w:numPr>
          <w:ilvl w:val="0"/>
          <w:numId w:val="22"/>
        </w:numPr>
        <w:spacing w:line="240" w:lineRule="auto"/>
        <w:rPr>
          <w:rFonts w:eastAsia="Times New Roman"/>
          <w:b/>
          <w:color w:val="4472C4" w:themeColor="accent1"/>
          <w:sz w:val="24"/>
          <w:szCs w:val="24"/>
        </w:rPr>
      </w:pPr>
      <w:r w:rsidRPr="00DD422E">
        <w:rPr>
          <w:rFonts w:eastAsia="Times New Roman"/>
          <w:b/>
          <w:color w:val="4472C4" w:themeColor="accent1"/>
          <w:sz w:val="24"/>
          <w:szCs w:val="24"/>
        </w:rPr>
        <w:t xml:space="preserve">Enablers in Adoption of Cloud Services in Academic Research Computing </w:t>
      </w:r>
    </w:p>
    <w:p w14:paraId="59B4446F" w14:textId="77777777" w:rsidR="00CB39AF" w:rsidRPr="003B75C3" w:rsidRDefault="00CB39AF" w:rsidP="003B75C3">
      <w:pPr>
        <w:spacing w:line="240" w:lineRule="auto"/>
        <w:rPr>
          <w:rFonts w:eastAsia="Times New Roman"/>
          <w:b/>
          <w:sz w:val="24"/>
          <w:szCs w:val="24"/>
        </w:rPr>
      </w:pPr>
    </w:p>
    <w:p w14:paraId="17E8762C" w14:textId="77777777" w:rsidR="00CB39AF" w:rsidRPr="003B75C3" w:rsidRDefault="00CB39AF" w:rsidP="003B75C3">
      <w:pPr>
        <w:spacing w:line="240" w:lineRule="auto"/>
        <w:contextualSpacing/>
        <w:rPr>
          <w:sz w:val="24"/>
          <w:szCs w:val="24"/>
        </w:rPr>
      </w:pPr>
      <w:r w:rsidRPr="003B75C3">
        <w:rPr>
          <w:rFonts w:eastAsia="Times New Roman"/>
          <w:sz w:val="24"/>
          <w:szCs w:val="24"/>
        </w:rPr>
        <w:t>There are several enabling factors for the adoption of cloud services in research noted during the course of the workshop, including the following main areas.</w:t>
      </w:r>
    </w:p>
    <w:p w14:paraId="4C0A2CC2" w14:textId="77777777" w:rsidR="00CB39AF" w:rsidRPr="003B75C3" w:rsidRDefault="00CB39AF" w:rsidP="003B75C3">
      <w:pPr>
        <w:spacing w:line="240" w:lineRule="auto"/>
        <w:contextualSpacing/>
        <w:rPr>
          <w:sz w:val="24"/>
          <w:szCs w:val="24"/>
        </w:rPr>
      </w:pPr>
    </w:p>
    <w:p w14:paraId="3D63DFD9" w14:textId="77777777" w:rsidR="00CB39AF" w:rsidRPr="003B75C3" w:rsidRDefault="00CB39AF" w:rsidP="003B75C3">
      <w:pPr>
        <w:spacing w:line="240" w:lineRule="auto"/>
        <w:contextualSpacing/>
        <w:rPr>
          <w:sz w:val="24"/>
          <w:szCs w:val="24"/>
        </w:rPr>
      </w:pPr>
      <w:r w:rsidRPr="003B75C3">
        <w:rPr>
          <w:rFonts w:eastAsia="Times New Roman"/>
          <w:sz w:val="24"/>
          <w:szCs w:val="24"/>
          <w:u w:val="single"/>
        </w:rPr>
        <w:t>Flexibility and Scaling</w:t>
      </w:r>
      <w:r w:rsidRPr="003B75C3">
        <w:rPr>
          <w:rFonts w:eastAsia="Times New Roman"/>
          <w:sz w:val="24"/>
          <w:szCs w:val="24"/>
        </w:rPr>
        <w:t>: Cloud services offer several advantages to research communities: services for diverse communities can be implemented and optimized, leading to higher satisfaction at lower cost; scaling services up or down (in any metric) is possible as needs change; providers offer costs based on economies of scale not achievable by a researcher, campus, or research collaboration; and costs are tied to actual usage.</w:t>
      </w:r>
    </w:p>
    <w:p w14:paraId="3B8F6BB6" w14:textId="77777777" w:rsidR="00CB39AF" w:rsidRPr="003B75C3" w:rsidRDefault="00CB39AF" w:rsidP="003B75C3">
      <w:pPr>
        <w:spacing w:line="240" w:lineRule="auto"/>
        <w:ind w:left="720"/>
        <w:contextualSpacing/>
        <w:rPr>
          <w:sz w:val="24"/>
          <w:szCs w:val="24"/>
        </w:rPr>
      </w:pPr>
    </w:p>
    <w:p w14:paraId="082403D5" w14:textId="77777777" w:rsidR="00CB39AF" w:rsidRPr="003B75C3" w:rsidRDefault="00CB39AF" w:rsidP="003B75C3">
      <w:pPr>
        <w:spacing w:line="240" w:lineRule="auto"/>
        <w:contextualSpacing/>
        <w:rPr>
          <w:sz w:val="24"/>
          <w:szCs w:val="24"/>
        </w:rPr>
      </w:pPr>
      <w:r w:rsidRPr="003B75C3">
        <w:rPr>
          <w:rFonts w:eastAsia="Times New Roman"/>
          <w:sz w:val="24"/>
          <w:szCs w:val="24"/>
          <w:u w:val="single"/>
        </w:rPr>
        <w:t>Collaboration</w:t>
      </w:r>
      <w:r w:rsidRPr="003B75C3">
        <w:rPr>
          <w:rFonts w:eastAsia="Times New Roman"/>
          <w:sz w:val="24"/>
          <w:szCs w:val="24"/>
        </w:rPr>
        <w:t>: Collaborations within a campus, or across institutions are significantly enabled by having a common platform for implementation and delivery of computing, storage and other SaaS. This further enables collaborations to share data, computational tools and workflows. Implementation specifics, however, are important in determining the impact on collaboration. Multi-institutional collaborations based on shared cloud resources can provide some degree of self-support, with less dependence on the local research support capabilities on each campus.</w:t>
      </w:r>
    </w:p>
    <w:p w14:paraId="68B3A644" w14:textId="77777777" w:rsidR="00CB39AF" w:rsidRPr="003B75C3" w:rsidRDefault="00CB39AF" w:rsidP="003B75C3">
      <w:pPr>
        <w:spacing w:line="240" w:lineRule="auto"/>
        <w:contextualSpacing/>
        <w:rPr>
          <w:sz w:val="24"/>
          <w:szCs w:val="24"/>
        </w:rPr>
      </w:pPr>
    </w:p>
    <w:p w14:paraId="4EFE7F21" w14:textId="77777777" w:rsidR="00CB39AF" w:rsidRPr="003B75C3" w:rsidRDefault="00CB39AF" w:rsidP="003B75C3">
      <w:pPr>
        <w:spacing w:line="240" w:lineRule="auto"/>
        <w:contextualSpacing/>
        <w:rPr>
          <w:sz w:val="24"/>
          <w:szCs w:val="24"/>
        </w:rPr>
      </w:pPr>
      <w:r w:rsidRPr="003B75C3">
        <w:rPr>
          <w:rFonts w:eastAsia="Times New Roman"/>
          <w:sz w:val="24"/>
          <w:szCs w:val="24"/>
          <w:u w:val="single"/>
        </w:rPr>
        <w:t>Robustness</w:t>
      </w:r>
      <w:r w:rsidRPr="003B75C3">
        <w:rPr>
          <w:rFonts w:eastAsia="Times New Roman"/>
          <w:sz w:val="24"/>
          <w:szCs w:val="24"/>
        </w:rPr>
        <w:t>: Cloud services offer an intrinsic level of robustness in several ways: vendors focus on reliability and recoverability of services and data, and provide periodic “free” upgrades to hardware and services in the course of their own technology refresh processes. Encryption for data in motion and at rest are available, and, in general, tooling and system management capabilities are as good as or better than what is available on campus.</w:t>
      </w:r>
    </w:p>
    <w:p w14:paraId="145FFB91" w14:textId="77777777" w:rsidR="00CB39AF" w:rsidRPr="003B75C3" w:rsidRDefault="00CB39AF" w:rsidP="003B75C3">
      <w:pPr>
        <w:spacing w:line="240" w:lineRule="auto"/>
        <w:ind w:left="720"/>
        <w:contextualSpacing/>
        <w:rPr>
          <w:sz w:val="24"/>
          <w:szCs w:val="24"/>
        </w:rPr>
      </w:pPr>
    </w:p>
    <w:p w14:paraId="4142B6B4" w14:textId="791E87DE" w:rsidR="00CB39AF" w:rsidRPr="003B75C3" w:rsidRDefault="00CB39AF" w:rsidP="003B75C3">
      <w:pPr>
        <w:spacing w:line="240" w:lineRule="auto"/>
        <w:contextualSpacing/>
        <w:rPr>
          <w:sz w:val="24"/>
          <w:szCs w:val="24"/>
        </w:rPr>
      </w:pPr>
      <w:r w:rsidRPr="003B75C3">
        <w:rPr>
          <w:rFonts w:eastAsia="Times New Roman"/>
          <w:sz w:val="24"/>
          <w:szCs w:val="24"/>
          <w:u w:val="single"/>
        </w:rPr>
        <w:t>Researcher and Community Readiness</w:t>
      </w:r>
      <w:r w:rsidRPr="003B75C3">
        <w:rPr>
          <w:rFonts w:eastAsia="Times New Roman"/>
          <w:sz w:val="24"/>
          <w:szCs w:val="24"/>
        </w:rPr>
        <w:t>: Perhaps the most significant enabler for the adoption of cloud services in research is that uptake by ind</w:t>
      </w:r>
      <w:r w:rsidR="00930360">
        <w:rPr>
          <w:rFonts w:eastAsia="Times New Roman"/>
          <w:sz w:val="24"/>
          <w:szCs w:val="24"/>
        </w:rPr>
        <w:t xml:space="preserve">ividual researchers is growing due to support </w:t>
      </w:r>
      <w:r w:rsidR="00C50A9C">
        <w:rPr>
          <w:rFonts w:eastAsia="Times New Roman"/>
          <w:sz w:val="24"/>
          <w:szCs w:val="24"/>
        </w:rPr>
        <w:t>from</w:t>
      </w:r>
      <w:r w:rsidRPr="003B75C3">
        <w:rPr>
          <w:rFonts w:eastAsia="Times New Roman"/>
          <w:sz w:val="24"/>
          <w:szCs w:val="24"/>
        </w:rPr>
        <w:t xml:space="preserve"> private cloud facilities funded by the NSF, the diversity and </w:t>
      </w:r>
      <w:r w:rsidRPr="003B75C3">
        <w:rPr>
          <w:rFonts w:eastAsia="Times New Roman"/>
          <w:sz w:val="24"/>
          <w:szCs w:val="24"/>
        </w:rPr>
        <w:lastRenderedPageBreak/>
        <w:t>capability of machine instances now offered, the growing list of research software suites and tools available as cloud services, and improved training for research users from vendors.</w:t>
      </w:r>
    </w:p>
    <w:p w14:paraId="3767E6BE" w14:textId="77777777" w:rsidR="00CB39AF" w:rsidRPr="003B75C3" w:rsidRDefault="00CB39AF" w:rsidP="003B75C3">
      <w:pPr>
        <w:widowControl w:val="0"/>
        <w:autoSpaceDE w:val="0"/>
        <w:autoSpaceDN w:val="0"/>
        <w:adjustRightInd w:val="0"/>
        <w:spacing w:line="240" w:lineRule="auto"/>
        <w:contextualSpacing/>
        <w:rPr>
          <w:color w:val="auto"/>
          <w:sz w:val="24"/>
          <w:szCs w:val="24"/>
        </w:rPr>
      </w:pPr>
    </w:p>
    <w:p w14:paraId="6FA90DD0" w14:textId="6B1B80A7" w:rsidR="00AB1946" w:rsidRPr="003B75C3" w:rsidRDefault="00CB39AF" w:rsidP="003B75C3">
      <w:pPr>
        <w:widowControl w:val="0"/>
        <w:autoSpaceDE w:val="0"/>
        <w:autoSpaceDN w:val="0"/>
        <w:adjustRightInd w:val="0"/>
        <w:spacing w:line="240" w:lineRule="auto"/>
        <w:contextualSpacing/>
        <w:rPr>
          <w:color w:val="auto"/>
          <w:sz w:val="24"/>
          <w:szCs w:val="24"/>
        </w:rPr>
      </w:pPr>
      <w:r w:rsidRPr="003B75C3">
        <w:rPr>
          <w:color w:val="auto"/>
          <w:sz w:val="24"/>
          <w:szCs w:val="24"/>
        </w:rPr>
        <w:t>Further, the growing opportunity in public (commercial or academic) clouds is attractive for Minority Serving I</w:t>
      </w:r>
      <w:r w:rsidR="00930360">
        <w:rPr>
          <w:color w:val="auto"/>
          <w:sz w:val="24"/>
          <w:szCs w:val="24"/>
        </w:rPr>
        <w:t>nstitutions (MSIs) and smaller u</w:t>
      </w:r>
      <w:r w:rsidRPr="003B75C3">
        <w:rPr>
          <w:color w:val="auto"/>
          <w:sz w:val="24"/>
          <w:szCs w:val="24"/>
        </w:rPr>
        <w:t xml:space="preserve">niversities. These </w:t>
      </w:r>
      <w:r w:rsidR="00C50A9C" w:rsidRPr="003B75C3">
        <w:rPr>
          <w:color w:val="auto"/>
          <w:sz w:val="24"/>
          <w:szCs w:val="24"/>
        </w:rPr>
        <w:t>institutions</w:t>
      </w:r>
      <w:r w:rsidRPr="003B75C3">
        <w:rPr>
          <w:color w:val="auto"/>
          <w:sz w:val="24"/>
          <w:szCs w:val="24"/>
        </w:rPr>
        <w:t xml:space="preserve"> typically find it hard to support their faculty and students wit</w:t>
      </w:r>
      <w:r w:rsidR="00930360">
        <w:rPr>
          <w:color w:val="auto"/>
          <w:sz w:val="24"/>
          <w:szCs w:val="24"/>
        </w:rPr>
        <w:t>h modern cyberinfrastructure using</w:t>
      </w:r>
      <w:r w:rsidRPr="003B75C3">
        <w:rPr>
          <w:color w:val="auto"/>
          <w:sz w:val="24"/>
          <w:szCs w:val="24"/>
        </w:rPr>
        <w:t xml:space="preserve"> local funding and don’t have local expertise to support the research.  The national community has made extensive outreach efforts in the past with a series of “Cyberinfrastructure days” organized by XSEDE/TeraGrid and the Minority Serving Institutions (MSI)- Cyberinfrastructure Empowerment Coalition. These were successful in bringing the power of cyberinfrastructure to the attention of MSI’s but follow through was hard as large NSF facilities were not well matched to most MSI needs. However, clouds seem well suited to support many MSI requirements, but this will only succeed if there is a support organization. This needs to be set up in collaboration with minority communities, so it satisfies their needs. It would need to be a resource that helped MSI faculty set up their needed cyberinfrastructure resources on clouds. A similar organization could be very helpful for many smaller universities.</w:t>
      </w:r>
    </w:p>
    <w:p w14:paraId="670C9A81" w14:textId="77777777" w:rsidR="00CB39AF" w:rsidRPr="003B75C3" w:rsidRDefault="00CB39AF" w:rsidP="003B75C3">
      <w:pPr>
        <w:spacing w:line="240" w:lineRule="auto"/>
        <w:contextualSpacing/>
        <w:rPr>
          <w:sz w:val="24"/>
          <w:szCs w:val="24"/>
        </w:rPr>
      </w:pPr>
    </w:p>
    <w:p w14:paraId="69902D5D" w14:textId="550BB5E3" w:rsidR="00CB39AF" w:rsidRPr="006620F9" w:rsidRDefault="00CB39AF" w:rsidP="006620F9">
      <w:pPr>
        <w:pStyle w:val="ListParagraph"/>
        <w:numPr>
          <w:ilvl w:val="0"/>
          <w:numId w:val="22"/>
        </w:numPr>
        <w:spacing w:line="240" w:lineRule="auto"/>
        <w:rPr>
          <w:rFonts w:eastAsia="Times New Roman"/>
          <w:b/>
          <w:color w:val="4472C4" w:themeColor="accent1"/>
          <w:sz w:val="24"/>
          <w:szCs w:val="24"/>
        </w:rPr>
      </w:pPr>
      <w:r w:rsidRPr="006620F9">
        <w:rPr>
          <w:rFonts w:eastAsia="Times New Roman"/>
          <w:b/>
          <w:color w:val="4472C4" w:themeColor="accent1"/>
          <w:sz w:val="24"/>
          <w:szCs w:val="24"/>
        </w:rPr>
        <w:t>Barriers for Cloud Services in Research</w:t>
      </w:r>
    </w:p>
    <w:p w14:paraId="4383D28F" w14:textId="77777777" w:rsidR="00AB1946" w:rsidRPr="003B75C3" w:rsidRDefault="00AB1946" w:rsidP="003B75C3">
      <w:pPr>
        <w:spacing w:line="240" w:lineRule="auto"/>
        <w:rPr>
          <w:sz w:val="24"/>
          <w:szCs w:val="24"/>
        </w:rPr>
      </w:pPr>
    </w:p>
    <w:p w14:paraId="1AB4C9B4" w14:textId="7E4860D0" w:rsidR="00AB1946" w:rsidRPr="003B75C3" w:rsidRDefault="00AB1946" w:rsidP="003B75C3">
      <w:pPr>
        <w:spacing w:line="240" w:lineRule="auto"/>
        <w:rPr>
          <w:rFonts w:eastAsia="Times New Roman"/>
          <w:sz w:val="24"/>
          <w:szCs w:val="24"/>
        </w:rPr>
      </w:pPr>
      <w:r w:rsidRPr="003B75C3">
        <w:rPr>
          <w:rFonts w:eastAsia="Times New Roman"/>
          <w:sz w:val="24"/>
          <w:szCs w:val="24"/>
        </w:rPr>
        <w:t xml:space="preserve">Workshop participants identified a number of barriers that need to be addressed to encourage the use and adoption of cloud computing.  While some of the barriers are related to technology, software and training, other barriers are more complex and involve funding, policy, or </w:t>
      </w:r>
      <w:r w:rsidR="00C50A9C" w:rsidRPr="003B75C3">
        <w:rPr>
          <w:rFonts w:eastAsia="Times New Roman"/>
          <w:sz w:val="24"/>
          <w:szCs w:val="24"/>
        </w:rPr>
        <w:t>licensing, making</w:t>
      </w:r>
      <w:r w:rsidRPr="003B75C3">
        <w:rPr>
          <w:rFonts w:eastAsia="Times New Roman"/>
          <w:sz w:val="24"/>
          <w:szCs w:val="24"/>
        </w:rPr>
        <w:t xml:space="preserve"> them more difficult to address.  The workshop identified 4 main categories of barriers, funding, legal/compliance, technology and training/support. </w:t>
      </w:r>
    </w:p>
    <w:p w14:paraId="24AAC401" w14:textId="77777777" w:rsidR="00AB1946" w:rsidRPr="003B75C3" w:rsidRDefault="00AB1946" w:rsidP="003B75C3">
      <w:pPr>
        <w:spacing w:line="240" w:lineRule="auto"/>
        <w:rPr>
          <w:rFonts w:eastAsia="Times New Roman"/>
          <w:sz w:val="24"/>
          <w:szCs w:val="24"/>
        </w:rPr>
      </w:pPr>
    </w:p>
    <w:p w14:paraId="7C7654AD" w14:textId="588B5589" w:rsidR="001E2458" w:rsidRDefault="001E2458" w:rsidP="003B75C3">
      <w:pPr>
        <w:spacing w:line="240" w:lineRule="auto"/>
        <w:rPr>
          <w:rFonts w:eastAsia="Times New Roman"/>
          <w:sz w:val="24"/>
          <w:szCs w:val="24"/>
        </w:rPr>
      </w:pPr>
      <w:r w:rsidRPr="001E2458">
        <w:rPr>
          <w:rFonts w:eastAsia="Times New Roman"/>
          <w:sz w:val="24"/>
          <w:szCs w:val="24"/>
          <w:u w:val="single"/>
        </w:rPr>
        <w:t>Business Model:</w:t>
      </w:r>
      <w:r>
        <w:rPr>
          <w:rFonts w:eastAsia="Times New Roman"/>
          <w:sz w:val="24"/>
          <w:szCs w:val="24"/>
        </w:rPr>
        <w:t xml:space="preserve"> </w:t>
      </w:r>
      <w:r w:rsidR="00AB1946" w:rsidRPr="003B75C3">
        <w:rPr>
          <w:rFonts w:eastAsia="Times New Roman"/>
          <w:sz w:val="24"/>
          <w:szCs w:val="24"/>
        </w:rPr>
        <w:t>While pay-for-use is the standard model for acquiring cloud computing resources, this approach raises a number of issues for campuses.  Because of the way campuses assign cost and operate, it is often much easier for a campus to get additional funds for hardware than it is to get additional funds for operation</w:t>
      </w:r>
      <w:r w:rsidR="00930360">
        <w:rPr>
          <w:rFonts w:eastAsia="Times New Roman"/>
          <w:sz w:val="24"/>
          <w:szCs w:val="24"/>
        </w:rPr>
        <w:t>s</w:t>
      </w:r>
      <w:r w:rsidR="00AB1946" w:rsidRPr="003B75C3">
        <w:rPr>
          <w:rFonts w:eastAsia="Times New Roman"/>
          <w:sz w:val="24"/>
          <w:szCs w:val="24"/>
        </w:rPr>
        <w:t>.   And, because of the way cost accounting is done (direct, indirect, overhead), a campus cannot apply capital funds they were</w:t>
      </w:r>
      <w:r w:rsidR="00930360">
        <w:rPr>
          <w:rFonts w:eastAsia="Times New Roman"/>
          <w:sz w:val="24"/>
          <w:szCs w:val="24"/>
        </w:rPr>
        <w:t xml:space="preserve"> planning to spend on hardware </w:t>
      </w:r>
      <w:r w:rsidR="00AB1946" w:rsidRPr="003B75C3">
        <w:rPr>
          <w:rFonts w:eastAsia="Times New Roman"/>
          <w:sz w:val="24"/>
          <w:szCs w:val="24"/>
        </w:rPr>
        <w:t>to operations so that they can purchase cloud services</w:t>
      </w:r>
      <w:r w:rsidR="004129A6">
        <w:rPr>
          <w:rFonts w:eastAsia="Times New Roman"/>
          <w:sz w:val="24"/>
          <w:szCs w:val="24"/>
        </w:rPr>
        <w:t>; sometimes, indirect is charged for cloud services even though the systems do not sit on the campus</w:t>
      </w:r>
      <w:r w:rsidR="00AB1946" w:rsidRPr="003B75C3">
        <w:rPr>
          <w:rFonts w:eastAsia="Times New Roman"/>
          <w:sz w:val="24"/>
          <w:szCs w:val="24"/>
        </w:rPr>
        <w:t>.  As a result, it is difficult for campuses to scale up cloud computing to meet their researc</w:t>
      </w:r>
      <w:r w:rsidR="00930360">
        <w:rPr>
          <w:rFonts w:eastAsia="Times New Roman"/>
          <w:sz w:val="24"/>
          <w:szCs w:val="24"/>
        </w:rPr>
        <w:t xml:space="preserve">h needs until these issues are </w:t>
      </w:r>
      <w:r w:rsidR="00AB1946" w:rsidRPr="003B75C3">
        <w:rPr>
          <w:rFonts w:eastAsia="Times New Roman"/>
          <w:sz w:val="24"/>
          <w:szCs w:val="24"/>
        </w:rPr>
        <w:t xml:space="preserve">resolved.  Other funding issues include billing complexities as campuses will need to know who is using the resources for chargeback and measuring use.  Other issues include not-to-exceed capabilities so that misuse (inadvertent or otherwise) does not result in cost overruns and being able to monitor and manage use over the entire year. </w:t>
      </w:r>
    </w:p>
    <w:p w14:paraId="00E24AC0" w14:textId="77777777" w:rsidR="001E2458" w:rsidRDefault="001E2458" w:rsidP="003B75C3">
      <w:pPr>
        <w:spacing w:line="240" w:lineRule="auto"/>
        <w:rPr>
          <w:rFonts w:eastAsia="Times New Roman"/>
          <w:sz w:val="24"/>
          <w:szCs w:val="24"/>
        </w:rPr>
      </w:pPr>
    </w:p>
    <w:p w14:paraId="462E0F86" w14:textId="70963653" w:rsidR="00AB1946" w:rsidRPr="003B75C3" w:rsidRDefault="001E2458" w:rsidP="003B75C3">
      <w:pPr>
        <w:spacing w:line="240" w:lineRule="auto"/>
        <w:rPr>
          <w:rFonts w:eastAsia="Times New Roman"/>
          <w:sz w:val="24"/>
          <w:szCs w:val="24"/>
        </w:rPr>
      </w:pPr>
      <w:r>
        <w:rPr>
          <w:rFonts w:eastAsia="Times New Roman"/>
          <w:sz w:val="24"/>
          <w:szCs w:val="24"/>
        </w:rPr>
        <w:t xml:space="preserve">Research funding uses a pay-in-advance fixed-cost model, unlike the majority of commercial and industrial activities that charge for products and services and can raise the price when creating the products and services becomes more expensive. For the commercial cloud to play a significant role in research computing infrastructure a fixed </w:t>
      </w:r>
      <w:r>
        <w:rPr>
          <w:rFonts w:eastAsia="Times New Roman"/>
          <w:sz w:val="24"/>
          <w:szCs w:val="24"/>
        </w:rPr>
        <w:lastRenderedPageBreak/>
        <w:t xml:space="preserve">cost business model must be developed. The commercial cloud is the ideal infrastructure to tie multiple data centric research projects across the world together; the infrastructure exists. But the data is spread across multiple vendors and ingress and egress charges to perform the most valuable cross-data-set analyses will quickly outrun any </w:t>
      </w:r>
      <w:r w:rsidR="00582F88">
        <w:rPr>
          <w:rFonts w:eastAsia="Times New Roman"/>
          <w:sz w:val="24"/>
          <w:szCs w:val="24"/>
        </w:rPr>
        <w:t>budget</w:t>
      </w:r>
      <w:r>
        <w:rPr>
          <w:rFonts w:eastAsia="Times New Roman"/>
          <w:sz w:val="24"/>
          <w:szCs w:val="24"/>
        </w:rPr>
        <w:t xml:space="preserve">. This is exacerbated by the fact that the research is exploratory and the algorithms are at best </w:t>
      </w:r>
      <w:r w:rsidR="00582F88">
        <w:rPr>
          <w:rFonts w:eastAsia="Times New Roman"/>
          <w:sz w:val="24"/>
          <w:szCs w:val="24"/>
        </w:rPr>
        <w:t>optimized</w:t>
      </w:r>
      <w:r>
        <w:rPr>
          <w:rFonts w:eastAsia="Times New Roman"/>
          <w:sz w:val="24"/>
          <w:szCs w:val="24"/>
        </w:rPr>
        <w:t>, and most are experimental and untested. A consortium approach to cloud infrastructure for research might work, just like organizations like Internet2 provides stable, large, and affordable network bandwidth to its members. The consortium can negotiate the required fix-cost contracts with cloud providers and other resource providers who are interested.</w:t>
      </w:r>
    </w:p>
    <w:p w14:paraId="70166FDD" w14:textId="77777777" w:rsidR="00AB1946" w:rsidRPr="003B75C3" w:rsidRDefault="00AB1946" w:rsidP="003B75C3">
      <w:pPr>
        <w:spacing w:line="240" w:lineRule="auto"/>
        <w:rPr>
          <w:rFonts w:eastAsia="Times New Roman"/>
          <w:sz w:val="24"/>
          <w:szCs w:val="24"/>
        </w:rPr>
      </w:pPr>
      <w:r w:rsidRPr="003B75C3">
        <w:rPr>
          <w:rFonts w:eastAsia="Times New Roman"/>
          <w:sz w:val="24"/>
          <w:szCs w:val="24"/>
        </w:rPr>
        <w:t xml:space="preserve"> </w:t>
      </w:r>
    </w:p>
    <w:p w14:paraId="27CE7443" w14:textId="3EB58B17" w:rsidR="00AB1946" w:rsidRPr="003B75C3" w:rsidRDefault="00723836" w:rsidP="003B75C3">
      <w:pPr>
        <w:spacing w:line="240" w:lineRule="auto"/>
        <w:contextualSpacing/>
        <w:rPr>
          <w:rFonts w:eastAsia="Times New Roman"/>
          <w:sz w:val="24"/>
          <w:szCs w:val="24"/>
        </w:rPr>
      </w:pPr>
      <w:r>
        <w:rPr>
          <w:rFonts w:eastAsia="Times New Roman"/>
          <w:sz w:val="24"/>
          <w:szCs w:val="24"/>
          <w:u w:val="single"/>
        </w:rPr>
        <w:t>Legal and C</w:t>
      </w:r>
      <w:r w:rsidR="001E2458" w:rsidRPr="001E2458">
        <w:rPr>
          <w:rFonts w:eastAsia="Times New Roman"/>
          <w:sz w:val="24"/>
          <w:szCs w:val="24"/>
          <w:u w:val="single"/>
        </w:rPr>
        <w:t>ompliance:</w:t>
      </w:r>
      <w:r w:rsidR="001E2458" w:rsidRPr="003B75C3">
        <w:rPr>
          <w:rFonts w:eastAsia="Times New Roman"/>
          <w:sz w:val="24"/>
          <w:szCs w:val="24"/>
        </w:rPr>
        <w:t xml:space="preserve"> </w:t>
      </w:r>
      <w:r w:rsidR="00AB1946" w:rsidRPr="003B75C3">
        <w:rPr>
          <w:rFonts w:eastAsia="Times New Roman"/>
          <w:sz w:val="24"/>
          <w:szCs w:val="24"/>
        </w:rPr>
        <w:t xml:space="preserve">Legal and compliance issues include management of software and database licenses, analytic tools and applications.  Associated restrictions such as the ability of the campus to monitor usage becomes important.  The use of “outside” cloud resources may create additional issues in identity management, authorization, and </w:t>
      </w:r>
      <w:r w:rsidR="00C50A9C" w:rsidRPr="003B75C3">
        <w:rPr>
          <w:rFonts w:eastAsia="Times New Roman"/>
          <w:sz w:val="24"/>
          <w:szCs w:val="24"/>
        </w:rPr>
        <w:t>access for</w:t>
      </w:r>
      <w:r w:rsidR="00AB1946" w:rsidRPr="003B75C3">
        <w:rPr>
          <w:rFonts w:eastAsia="Times New Roman"/>
          <w:sz w:val="24"/>
          <w:szCs w:val="24"/>
        </w:rPr>
        <w:t xml:space="preserve"> student and faculty researchers (both official and personal use).  There are also a number of issues associated with data, especially related to privacy, security, and encryption, including network security, as data is moved from campus to the cloud provider.  In some cases, the physical location of the data can be an issue if the cloud provider routinely stores the data in centers outside the US.  While trust relationships between industry providers and campuses are not a legal issue, effective usage requires that some level of trust be established.</w:t>
      </w:r>
    </w:p>
    <w:p w14:paraId="364EF54C" w14:textId="77777777" w:rsidR="00AB1946" w:rsidRPr="003B75C3" w:rsidRDefault="00AB1946" w:rsidP="003B75C3">
      <w:pPr>
        <w:spacing w:line="240" w:lineRule="auto"/>
        <w:rPr>
          <w:rFonts w:eastAsia="Times New Roman"/>
          <w:sz w:val="24"/>
          <w:szCs w:val="24"/>
        </w:rPr>
      </w:pPr>
    </w:p>
    <w:p w14:paraId="0E253EFA" w14:textId="64343740" w:rsidR="00AB1946" w:rsidRPr="003B75C3" w:rsidRDefault="00723836" w:rsidP="003B75C3">
      <w:pPr>
        <w:spacing w:line="240" w:lineRule="auto"/>
        <w:rPr>
          <w:rFonts w:eastAsia="Times New Roman"/>
          <w:sz w:val="24"/>
          <w:szCs w:val="24"/>
        </w:rPr>
      </w:pPr>
      <w:r>
        <w:rPr>
          <w:rFonts w:eastAsia="Times New Roman"/>
          <w:sz w:val="24"/>
          <w:szCs w:val="24"/>
          <w:u w:val="single"/>
        </w:rPr>
        <w:t>Optimization of R</w:t>
      </w:r>
      <w:r w:rsidR="001E2458" w:rsidRPr="001E2458">
        <w:rPr>
          <w:rFonts w:eastAsia="Times New Roman"/>
          <w:sz w:val="24"/>
          <w:szCs w:val="24"/>
          <w:u w:val="single"/>
        </w:rPr>
        <w:t>esource</w:t>
      </w:r>
      <w:r w:rsidR="001E2458">
        <w:rPr>
          <w:rFonts w:eastAsia="Times New Roman"/>
          <w:sz w:val="24"/>
          <w:szCs w:val="24"/>
        </w:rPr>
        <w:t xml:space="preserve">: </w:t>
      </w:r>
      <w:r w:rsidR="00930360" w:rsidRPr="003B75C3">
        <w:rPr>
          <w:rFonts w:eastAsia="Times New Roman"/>
          <w:sz w:val="24"/>
          <w:szCs w:val="24"/>
        </w:rPr>
        <w:t xml:space="preserve">Many of the issues and barriers associated with technology arise primarily because of rapid change and growth of cloud computing.  Cloud industries are pushing capabilities to provide better or faster computing services, or are expanding and developing new applications to provide services to new users and domains. </w:t>
      </w:r>
      <w:r w:rsidR="00930360">
        <w:rPr>
          <w:rFonts w:eastAsia="Times New Roman"/>
          <w:sz w:val="24"/>
          <w:szCs w:val="24"/>
        </w:rPr>
        <w:t>U</w:t>
      </w:r>
      <w:r w:rsidR="00930360" w:rsidRPr="003B75C3">
        <w:rPr>
          <w:rFonts w:eastAsia="Times New Roman"/>
          <w:sz w:val="24"/>
          <w:szCs w:val="24"/>
        </w:rPr>
        <w:t xml:space="preserve">niversities </w:t>
      </w:r>
      <w:r w:rsidR="00930360">
        <w:rPr>
          <w:rFonts w:eastAsia="Times New Roman"/>
          <w:sz w:val="24"/>
          <w:szCs w:val="24"/>
        </w:rPr>
        <w:t>able to</w:t>
      </w:r>
      <w:r w:rsidR="00930360" w:rsidRPr="003B75C3">
        <w:rPr>
          <w:rFonts w:eastAsia="Times New Roman"/>
          <w:sz w:val="24"/>
          <w:szCs w:val="24"/>
        </w:rPr>
        <w:t xml:space="preserve"> couple and partner with cloud providers can ride the</w:t>
      </w:r>
      <w:r w:rsidR="00930360">
        <w:rPr>
          <w:rFonts w:eastAsia="Times New Roman"/>
          <w:sz w:val="24"/>
          <w:szCs w:val="24"/>
        </w:rPr>
        <w:t>se</w:t>
      </w:r>
      <w:r w:rsidR="00930360" w:rsidRPr="003B75C3">
        <w:rPr>
          <w:rFonts w:eastAsia="Times New Roman"/>
          <w:sz w:val="24"/>
          <w:szCs w:val="24"/>
        </w:rPr>
        <w:t xml:space="preserve"> developments to support new research directions.  For example, the cloud industry has significant efforts in green energy, in developing more robust infrastructure</w:t>
      </w:r>
      <w:r w:rsidR="00930360">
        <w:rPr>
          <w:rFonts w:eastAsia="Times New Roman"/>
          <w:sz w:val="24"/>
          <w:szCs w:val="24"/>
        </w:rPr>
        <w:t xml:space="preserve">, </w:t>
      </w:r>
      <w:r w:rsidR="00930360" w:rsidRPr="003B75C3">
        <w:rPr>
          <w:rFonts w:eastAsia="Times New Roman"/>
          <w:sz w:val="24"/>
          <w:szCs w:val="24"/>
        </w:rPr>
        <w:t>disaster recovery capabilities</w:t>
      </w:r>
      <w:r w:rsidR="00930360">
        <w:rPr>
          <w:rFonts w:eastAsia="Times New Roman"/>
          <w:sz w:val="24"/>
          <w:szCs w:val="24"/>
        </w:rPr>
        <w:t>, and</w:t>
      </w:r>
      <w:r w:rsidR="00930360" w:rsidRPr="003B75C3">
        <w:rPr>
          <w:rFonts w:eastAsia="Times New Roman"/>
          <w:sz w:val="24"/>
          <w:szCs w:val="24"/>
        </w:rPr>
        <w:t xml:space="preserve"> economies of scale.  These </w:t>
      </w:r>
      <w:r w:rsidR="00930360">
        <w:rPr>
          <w:rFonts w:eastAsia="Times New Roman"/>
          <w:sz w:val="24"/>
          <w:szCs w:val="24"/>
        </w:rPr>
        <w:t xml:space="preserve">areas </w:t>
      </w:r>
      <w:r w:rsidR="00930360" w:rsidRPr="003B75C3">
        <w:rPr>
          <w:rFonts w:eastAsia="Times New Roman"/>
          <w:sz w:val="24"/>
          <w:szCs w:val="24"/>
        </w:rPr>
        <w:t xml:space="preserve">important to </w:t>
      </w:r>
      <w:r w:rsidR="00930360">
        <w:rPr>
          <w:rFonts w:eastAsia="Times New Roman"/>
          <w:sz w:val="24"/>
          <w:szCs w:val="24"/>
        </w:rPr>
        <w:t>higher education</w:t>
      </w:r>
      <w:r w:rsidR="00930360" w:rsidRPr="003B75C3">
        <w:rPr>
          <w:rFonts w:eastAsia="Times New Roman"/>
          <w:sz w:val="24"/>
          <w:szCs w:val="24"/>
        </w:rPr>
        <w:t xml:space="preserve"> but riding this wave </w:t>
      </w:r>
      <w:r w:rsidR="00930360">
        <w:rPr>
          <w:rFonts w:eastAsia="Times New Roman"/>
          <w:sz w:val="24"/>
          <w:szCs w:val="24"/>
        </w:rPr>
        <w:t xml:space="preserve">will </w:t>
      </w:r>
      <w:r w:rsidR="00930360" w:rsidRPr="003B75C3">
        <w:rPr>
          <w:rFonts w:eastAsia="Times New Roman"/>
          <w:sz w:val="24"/>
          <w:szCs w:val="24"/>
        </w:rPr>
        <w:t>require</w:t>
      </w:r>
      <w:r w:rsidR="00930360">
        <w:rPr>
          <w:rFonts w:eastAsia="Times New Roman"/>
          <w:sz w:val="24"/>
          <w:szCs w:val="24"/>
        </w:rPr>
        <w:t xml:space="preserve"> universities</w:t>
      </w:r>
      <w:r w:rsidR="00930360" w:rsidRPr="003B75C3">
        <w:rPr>
          <w:rFonts w:eastAsia="Times New Roman"/>
          <w:sz w:val="24"/>
          <w:szCs w:val="24"/>
        </w:rPr>
        <w:t xml:space="preserve"> to be more </w:t>
      </w:r>
      <w:r w:rsidR="00930360">
        <w:rPr>
          <w:rFonts w:eastAsia="Times New Roman"/>
          <w:sz w:val="24"/>
          <w:szCs w:val="24"/>
        </w:rPr>
        <w:t>agile in providing the</w:t>
      </w:r>
      <w:r w:rsidR="00930360" w:rsidRPr="003B75C3">
        <w:rPr>
          <w:rFonts w:eastAsia="Times New Roman"/>
          <w:sz w:val="24"/>
          <w:szCs w:val="24"/>
        </w:rPr>
        <w:t xml:space="preserve"> </w:t>
      </w:r>
      <w:r w:rsidR="00930360">
        <w:rPr>
          <w:rFonts w:eastAsia="Times New Roman"/>
          <w:sz w:val="24"/>
          <w:szCs w:val="24"/>
        </w:rPr>
        <w:t>education and support</w:t>
      </w:r>
      <w:r w:rsidR="00930360" w:rsidRPr="003B75C3">
        <w:rPr>
          <w:rFonts w:eastAsia="Times New Roman"/>
          <w:sz w:val="24"/>
          <w:szCs w:val="24"/>
        </w:rPr>
        <w:t xml:space="preserve"> </w:t>
      </w:r>
      <w:r w:rsidR="00930360">
        <w:rPr>
          <w:rFonts w:eastAsia="Times New Roman"/>
          <w:sz w:val="24"/>
          <w:szCs w:val="24"/>
        </w:rPr>
        <w:t xml:space="preserve">infrastructure to </w:t>
      </w:r>
      <w:r w:rsidR="00930360" w:rsidRPr="003B75C3">
        <w:rPr>
          <w:rFonts w:eastAsia="Times New Roman"/>
          <w:sz w:val="24"/>
          <w:szCs w:val="24"/>
        </w:rPr>
        <w:t>ensur</w:t>
      </w:r>
      <w:r w:rsidR="00930360">
        <w:rPr>
          <w:rFonts w:eastAsia="Times New Roman"/>
          <w:sz w:val="24"/>
          <w:szCs w:val="24"/>
        </w:rPr>
        <w:t>e</w:t>
      </w:r>
      <w:r w:rsidR="00930360" w:rsidRPr="003B75C3">
        <w:rPr>
          <w:rFonts w:eastAsia="Times New Roman"/>
          <w:sz w:val="24"/>
          <w:szCs w:val="24"/>
        </w:rPr>
        <w:t xml:space="preserve"> that these capabilities can be put in</w:t>
      </w:r>
      <w:r w:rsidR="00930360">
        <w:rPr>
          <w:rFonts w:eastAsia="Times New Roman"/>
          <w:sz w:val="24"/>
          <w:szCs w:val="24"/>
        </w:rPr>
        <w:t>to</w:t>
      </w:r>
      <w:r w:rsidR="00930360" w:rsidRPr="003B75C3">
        <w:rPr>
          <w:rFonts w:eastAsia="Times New Roman"/>
          <w:sz w:val="24"/>
          <w:szCs w:val="24"/>
        </w:rPr>
        <w:t xml:space="preserve"> service </w:t>
      </w:r>
      <w:r w:rsidR="00930360">
        <w:rPr>
          <w:rFonts w:eastAsia="Times New Roman"/>
          <w:sz w:val="24"/>
          <w:szCs w:val="24"/>
        </w:rPr>
        <w:t>by their scientists</w:t>
      </w:r>
      <w:r w:rsidR="00930360" w:rsidRPr="003B75C3">
        <w:rPr>
          <w:rFonts w:eastAsia="Times New Roman"/>
          <w:sz w:val="24"/>
          <w:szCs w:val="24"/>
        </w:rPr>
        <w:t>.</w:t>
      </w:r>
    </w:p>
    <w:p w14:paraId="4AE76167" w14:textId="77777777" w:rsidR="00AB1946" w:rsidRPr="001E2458" w:rsidRDefault="00AB1946" w:rsidP="003B75C3">
      <w:pPr>
        <w:spacing w:line="240" w:lineRule="auto"/>
        <w:rPr>
          <w:rFonts w:eastAsia="Times New Roman"/>
          <w:sz w:val="24"/>
          <w:szCs w:val="24"/>
          <w:u w:val="single"/>
        </w:rPr>
      </w:pPr>
    </w:p>
    <w:p w14:paraId="00C5F7E0" w14:textId="54852DEE" w:rsidR="006620F9" w:rsidRPr="003B75C3" w:rsidRDefault="00723836" w:rsidP="003B75C3">
      <w:pPr>
        <w:spacing w:line="240" w:lineRule="auto"/>
        <w:rPr>
          <w:rFonts w:eastAsia="Times New Roman"/>
          <w:sz w:val="24"/>
          <w:szCs w:val="24"/>
        </w:rPr>
      </w:pPr>
      <w:r>
        <w:rPr>
          <w:rFonts w:eastAsia="Times New Roman"/>
          <w:sz w:val="24"/>
          <w:szCs w:val="24"/>
          <w:u w:val="single"/>
        </w:rPr>
        <w:t>Training and S</w:t>
      </w:r>
      <w:r w:rsidR="001E2458" w:rsidRPr="001E2458">
        <w:rPr>
          <w:rFonts w:eastAsia="Times New Roman"/>
          <w:sz w:val="24"/>
          <w:szCs w:val="24"/>
          <w:u w:val="single"/>
        </w:rPr>
        <w:t>upport</w:t>
      </w:r>
      <w:r w:rsidR="001E2458">
        <w:rPr>
          <w:rFonts w:eastAsia="Times New Roman"/>
          <w:sz w:val="24"/>
          <w:szCs w:val="24"/>
        </w:rPr>
        <w:t xml:space="preserve">: </w:t>
      </w:r>
      <w:r w:rsidR="00AB1946" w:rsidRPr="003B75C3">
        <w:rPr>
          <w:rFonts w:eastAsia="Times New Roman"/>
          <w:sz w:val="24"/>
          <w:szCs w:val="24"/>
        </w:rPr>
        <w:t xml:space="preserve">The challenges required to provide adequate training and support services for cloud computing infrastructure is critical.  The rapid growth in cloud capabilities requires significant expertise on the campus to help users understand new capabilities and applications, </w:t>
      </w:r>
      <w:r w:rsidR="00930360">
        <w:rPr>
          <w:rFonts w:eastAsia="Times New Roman"/>
          <w:sz w:val="24"/>
          <w:szCs w:val="24"/>
        </w:rPr>
        <w:t>and how those fit their</w:t>
      </w:r>
      <w:r w:rsidR="00AB1946" w:rsidRPr="003B75C3">
        <w:rPr>
          <w:rFonts w:eastAsia="Times New Roman"/>
          <w:sz w:val="24"/>
          <w:szCs w:val="24"/>
        </w:rPr>
        <w:t xml:space="preserve"> requirements.  Without significant effort and support from the campus, students and researchers will not be able to utilize the latest capabilities or resources.  Other issues include providing adequate portals and gateways; supporting collaboration (teams as well as communities), flexibility and </w:t>
      </w:r>
      <w:r w:rsidR="00C50A9C" w:rsidRPr="003B75C3">
        <w:rPr>
          <w:rFonts w:eastAsia="Times New Roman"/>
          <w:sz w:val="24"/>
          <w:szCs w:val="24"/>
        </w:rPr>
        <w:t>elasticity, and</w:t>
      </w:r>
      <w:r w:rsidR="00AB1946" w:rsidRPr="003B75C3">
        <w:rPr>
          <w:rFonts w:eastAsia="Times New Roman"/>
          <w:sz w:val="24"/>
          <w:szCs w:val="24"/>
        </w:rPr>
        <w:t xml:space="preserve"> scaling and optimization.  Lastly, it will be important to have some sort of cloud research help desk/team or some sort of body of knowledge on campus that students and faculty can go to.</w:t>
      </w:r>
    </w:p>
    <w:p w14:paraId="2722732B" w14:textId="77777777" w:rsidR="00AB1946" w:rsidRPr="003B75C3" w:rsidRDefault="00AB1946" w:rsidP="003B75C3">
      <w:pPr>
        <w:spacing w:line="240" w:lineRule="auto"/>
        <w:rPr>
          <w:sz w:val="24"/>
          <w:szCs w:val="24"/>
        </w:rPr>
      </w:pPr>
    </w:p>
    <w:p w14:paraId="0F2077DD" w14:textId="563AF7A5" w:rsidR="00CB39AF" w:rsidRPr="00DD422E" w:rsidRDefault="00CB39AF" w:rsidP="006620F9">
      <w:pPr>
        <w:pStyle w:val="ListParagraph"/>
        <w:numPr>
          <w:ilvl w:val="0"/>
          <w:numId w:val="22"/>
        </w:numPr>
        <w:spacing w:line="240" w:lineRule="auto"/>
        <w:rPr>
          <w:rFonts w:eastAsia="Times New Roman"/>
          <w:b/>
          <w:color w:val="4472C4" w:themeColor="accent1"/>
          <w:sz w:val="24"/>
          <w:szCs w:val="24"/>
        </w:rPr>
      </w:pPr>
      <w:r w:rsidRPr="00DD422E">
        <w:rPr>
          <w:rFonts w:eastAsia="Times New Roman"/>
          <w:b/>
          <w:color w:val="4472C4" w:themeColor="accent1"/>
          <w:sz w:val="24"/>
          <w:szCs w:val="24"/>
        </w:rPr>
        <w:lastRenderedPageBreak/>
        <w:t>Findings and Path Forward for Cloud in Academic Research Computing</w:t>
      </w:r>
    </w:p>
    <w:p w14:paraId="6BA324CF" w14:textId="77777777" w:rsidR="00CB39AF" w:rsidRPr="003B75C3" w:rsidRDefault="00CB39AF" w:rsidP="003B75C3">
      <w:pPr>
        <w:spacing w:line="240" w:lineRule="auto"/>
        <w:contextualSpacing/>
        <w:rPr>
          <w:rFonts w:eastAsia="Times New Roman"/>
          <w:color w:val="5B9BD5" w:themeColor="accent5"/>
          <w:sz w:val="24"/>
          <w:szCs w:val="24"/>
        </w:rPr>
      </w:pPr>
    </w:p>
    <w:p w14:paraId="2A049898" w14:textId="7454FCB0" w:rsidR="00CB39AF" w:rsidRDefault="00CB39AF" w:rsidP="003B75C3">
      <w:pPr>
        <w:spacing w:line="240" w:lineRule="auto"/>
        <w:contextualSpacing/>
        <w:rPr>
          <w:rFonts w:eastAsia="Times New Roman"/>
          <w:sz w:val="24"/>
          <w:szCs w:val="24"/>
        </w:rPr>
      </w:pPr>
      <w:r w:rsidRPr="003B75C3">
        <w:rPr>
          <w:rFonts w:eastAsia="Times New Roman"/>
          <w:sz w:val="24"/>
          <w:szCs w:val="24"/>
        </w:rPr>
        <w:t xml:space="preserve">The workshop enumerated a number of findings that relate to the future of cloud for academic research computing, the impacts on the future of research and the way researchers conduct their work, and the path forward for the inclusion of cloud technologies and services </w:t>
      </w:r>
      <w:r w:rsidR="004F3F37">
        <w:rPr>
          <w:rFonts w:eastAsia="Times New Roman"/>
          <w:sz w:val="24"/>
          <w:szCs w:val="24"/>
        </w:rPr>
        <w:t>in using cloud</w:t>
      </w:r>
      <w:r w:rsidRPr="003B75C3">
        <w:rPr>
          <w:rFonts w:eastAsia="Times New Roman"/>
          <w:sz w:val="24"/>
          <w:szCs w:val="24"/>
        </w:rPr>
        <w:t xml:space="preserve"> computing for research at both the campus and national level.  Further, these findings help set forth strategies </w:t>
      </w:r>
      <w:r w:rsidR="004F3F37">
        <w:rPr>
          <w:rFonts w:eastAsia="Times New Roman"/>
          <w:sz w:val="24"/>
          <w:szCs w:val="24"/>
        </w:rPr>
        <w:t>on how to</w:t>
      </w:r>
      <w:r w:rsidRPr="003B75C3">
        <w:rPr>
          <w:rFonts w:eastAsia="Times New Roman"/>
          <w:sz w:val="24"/>
          <w:szCs w:val="24"/>
        </w:rPr>
        <w:t xml:space="preserve"> enable the use of cloud technologies and services more broadly </w:t>
      </w:r>
      <w:r w:rsidR="004F3F37">
        <w:rPr>
          <w:rFonts w:eastAsia="Times New Roman"/>
          <w:sz w:val="24"/>
          <w:szCs w:val="24"/>
        </w:rPr>
        <w:t xml:space="preserve">across </w:t>
      </w:r>
      <w:r w:rsidRPr="003B75C3">
        <w:rPr>
          <w:rFonts w:eastAsia="Times New Roman"/>
          <w:sz w:val="24"/>
          <w:szCs w:val="24"/>
        </w:rPr>
        <w:t>the</w:t>
      </w:r>
      <w:r w:rsidR="00901643">
        <w:rPr>
          <w:rFonts w:eastAsia="Times New Roman"/>
          <w:sz w:val="24"/>
          <w:szCs w:val="24"/>
        </w:rPr>
        <w:t xml:space="preserve"> overall </w:t>
      </w:r>
      <w:r w:rsidRPr="003B75C3">
        <w:rPr>
          <w:rFonts w:eastAsia="Times New Roman"/>
          <w:sz w:val="24"/>
          <w:szCs w:val="24"/>
        </w:rPr>
        <w:t xml:space="preserve">research community, as well as </w:t>
      </w:r>
      <w:r w:rsidR="004F3F37">
        <w:rPr>
          <w:rFonts w:eastAsia="Times New Roman"/>
          <w:sz w:val="24"/>
          <w:szCs w:val="24"/>
        </w:rPr>
        <w:t xml:space="preserve">helping </w:t>
      </w:r>
      <w:r w:rsidRPr="003B75C3">
        <w:rPr>
          <w:rFonts w:eastAsia="Times New Roman"/>
          <w:sz w:val="24"/>
          <w:szCs w:val="24"/>
        </w:rPr>
        <w:t>campuses/campus research computing organizations respond to the growing advent of cloud.</w:t>
      </w:r>
      <w:r w:rsidR="006620F9">
        <w:rPr>
          <w:rFonts w:eastAsia="Times New Roman"/>
          <w:sz w:val="24"/>
          <w:szCs w:val="24"/>
        </w:rPr>
        <w:t xml:space="preserve"> The list of specific findings from the workshop are as follows: </w:t>
      </w:r>
    </w:p>
    <w:p w14:paraId="70C99780" w14:textId="77777777" w:rsidR="006620F9" w:rsidRPr="006620F9" w:rsidRDefault="006620F9" w:rsidP="003B75C3">
      <w:pPr>
        <w:spacing w:line="240" w:lineRule="auto"/>
        <w:contextualSpacing/>
        <w:rPr>
          <w:rFonts w:eastAsia="Times New Roman"/>
          <w:sz w:val="24"/>
          <w:szCs w:val="24"/>
        </w:rPr>
      </w:pPr>
    </w:p>
    <w:p w14:paraId="31E9D4E2" w14:textId="1612A0C5" w:rsidR="006620F9" w:rsidRPr="0072370D" w:rsidRDefault="006620F9" w:rsidP="006620F9">
      <w:pPr>
        <w:pStyle w:val="ListParagraph"/>
        <w:numPr>
          <w:ilvl w:val="3"/>
          <w:numId w:val="21"/>
        </w:numPr>
        <w:spacing w:line="240" w:lineRule="auto"/>
        <w:rPr>
          <w:sz w:val="24"/>
          <w:szCs w:val="24"/>
        </w:rPr>
      </w:pPr>
      <w:r w:rsidRPr="003B75C3">
        <w:rPr>
          <w:rFonts w:eastAsia="Times New Roman"/>
          <w:sz w:val="24"/>
          <w:szCs w:val="24"/>
        </w:rPr>
        <w:t>The emerging conversation is not about whether academic research computing will take place in the cloud as has been the case with many previous reports and meetings, but rather how best to support it.</w:t>
      </w:r>
    </w:p>
    <w:p w14:paraId="2CE1FFCA" w14:textId="77777777" w:rsidR="0072370D" w:rsidRPr="004129A6" w:rsidRDefault="0072370D" w:rsidP="0072370D">
      <w:pPr>
        <w:pStyle w:val="ListParagraph"/>
        <w:spacing w:line="240" w:lineRule="auto"/>
        <w:ind w:left="810"/>
        <w:rPr>
          <w:sz w:val="24"/>
          <w:szCs w:val="24"/>
        </w:rPr>
      </w:pPr>
    </w:p>
    <w:p w14:paraId="15CA5F30" w14:textId="5B774744" w:rsidR="004129A6" w:rsidRPr="0072370D" w:rsidRDefault="004129A6" w:rsidP="0072370D">
      <w:pPr>
        <w:pStyle w:val="ListParagraph"/>
        <w:numPr>
          <w:ilvl w:val="3"/>
          <w:numId w:val="21"/>
        </w:numPr>
        <w:spacing w:line="240" w:lineRule="auto"/>
        <w:rPr>
          <w:sz w:val="24"/>
          <w:szCs w:val="24"/>
        </w:rPr>
      </w:pPr>
      <w:r>
        <w:rPr>
          <w:rFonts w:eastAsia="Times New Roman"/>
          <w:sz w:val="24"/>
          <w:szCs w:val="24"/>
        </w:rPr>
        <w:t>Having the right people in place to support the use of cloud services is essential to successful adoption</w:t>
      </w:r>
    </w:p>
    <w:p w14:paraId="0C929A58" w14:textId="77777777" w:rsidR="0072370D" w:rsidRPr="0072370D" w:rsidRDefault="0072370D" w:rsidP="0072370D">
      <w:pPr>
        <w:spacing w:line="240" w:lineRule="auto"/>
        <w:rPr>
          <w:sz w:val="24"/>
          <w:szCs w:val="24"/>
        </w:rPr>
      </w:pPr>
    </w:p>
    <w:p w14:paraId="0F1C7B3A" w14:textId="0BB07C06" w:rsidR="00CB39AF" w:rsidRPr="0072370D" w:rsidRDefault="002E0056" w:rsidP="0072370D">
      <w:pPr>
        <w:pStyle w:val="ListParagraph"/>
        <w:numPr>
          <w:ilvl w:val="3"/>
          <w:numId w:val="21"/>
        </w:numPr>
        <w:spacing w:line="240" w:lineRule="auto"/>
        <w:rPr>
          <w:sz w:val="24"/>
          <w:szCs w:val="24"/>
        </w:rPr>
      </w:pPr>
      <w:r>
        <w:rPr>
          <w:rFonts w:eastAsia="Times New Roman"/>
          <w:sz w:val="24"/>
          <w:szCs w:val="24"/>
        </w:rPr>
        <w:t>It is important to e</w:t>
      </w:r>
      <w:r w:rsidR="00CB39AF" w:rsidRPr="003B75C3">
        <w:rPr>
          <w:rFonts w:eastAsia="Times New Roman"/>
          <w:sz w:val="24"/>
          <w:szCs w:val="24"/>
        </w:rPr>
        <w:t>stablish</w:t>
      </w:r>
      <w:r w:rsidR="0072370D">
        <w:rPr>
          <w:rFonts w:eastAsia="Times New Roman"/>
          <w:sz w:val="24"/>
          <w:szCs w:val="24"/>
        </w:rPr>
        <w:t xml:space="preserve"> some sort of forum </w:t>
      </w:r>
      <w:r w:rsidR="00CB39AF" w:rsidRPr="0072370D">
        <w:rPr>
          <w:rFonts w:eastAsia="Times New Roman"/>
          <w:sz w:val="24"/>
          <w:szCs w:val="24"/>
        </w:rPr>
        <w:t>for the exchange of knowledge and ideas in cloud and use this as an ongoing mechanism to assess progress of the community toward cloud adoption.</w:t>
      </w:r>
    </w:p>
    <w:p w14:paraId="52B02993" w14:textId="77777777" w:rsidR="00CB39AF" w:rsidRPr="003B75C3" w:rsidRDefault="00CB39AF" w:rsidP="003B75C3">
      <w:pPr>
        <w:spacing w:line="240" w:lineRule="auto"/>
        <w:contextualSpacing/>
        <w:rPr>
          <w:sz w:val="24"/>
          <w:szCs w:val="24"/>
        </w:rPr>
      </w:pPr>
    </w:p>
    <w:p w14:paraId="4B37CD82" w14:textId="2C72BFF1" w:rsidR="00CB39AF" w:rsidRPr="0072370D" w:rsidRDefault="002E0056" w:rsidP="0072370D">
      <w:pPr>
        <w:pStyle w:val="ListParagraph"/>
        <w:numPr>
          <w:ilvl w:val="3"/>
          <w:numId w:val="21"/>
        </w:numPr>
        <w:spacing w:line="240" w:lineRule="auto"/>
        <w:rPr>
          <w:sz w:val="24"/>
          <w:szCs w:val="24"/>
        </w:rPr>
      </w:pPr>
      <w:r>
        <w:rPr>
          <w:rFonts w:eastAsia="Times New Roman"/>
          <w:sz w:val="24"/>
          <w:szCs w:val="24"/>
        </w:rPr>
        <w:t>Services</w:t>
      </w:r>
      <w:r w:rsidR="00CB39AF" w:rsidRPr="003B75C3">
        <w:rPr>
          <w:rFonts w:eastAsia="Times New Roman"/>
          <w:sz w:val="24"/>
          <w:szCs w:val="24"/>
        </w:rPr>
        <w:t xml:space="preserve"> and tools that enable further adoption of cloud tech</w:t>
      </w:r>
      <w:r>
        <w:rPr>
          <w:rFonts w:eastAsia="Times New Roman"/>
          <w:sz w:val="24"/>
          <w:szCs w:val="24"/>
        </w:rPr>
        <w:t>nologies for research computing should be sus</w:t>
      </w:r>
      <w:r w:rsidRPr="0072370D">
        <w:rPr>
          <w:rFonts w:eastAsia="Times New Roman"/>
          <w:sz w:val="24"/>
          <w:szCs w:val="24"/>
        </w:rPr>
        <w:t>tained and expanded as much as possible.</w:t>
      </w:r>
    </w:p>
    <w:p w14:paraId="36D3DDA7" w14:textId="77777777" w:rsidR="00CB39AF" w:rsidRPr="003B75C3" w:rsidRDefault="00CB39AF" w:rsidP="003B75C3">
      <w:pPr>
        <w:spacing w:line="240" w:lineRule="auto"/>
        <w:contextualSpacing/>
        <w:rPr>
          <w:sz w:val="24"/>
          <w:szCs w:val="24"/>
        </w:rPr>
      </w:pPr>
    </w:p>
    <w:p w14:paraId="78EB18F2" w14:textId="65046EE3" w:rsidR="00CB39AF" w:rsidRPr="003B75C3" w:rsidRDefault="002E0056" w:rsidP="003B75C3">
      <w:pPr>
        <w:pStyle w:val="ListParagraph"/>
        <w:numPr>
          <w:ilvl w:val="3"/>
          <w:numId w:val="21"/>
        </w:numPr>
        <w:spacing w:line="240" w:lineRule="auto"/>
        <w:rPr>
          <w:sz w:val="24"/>
          <w:szCs w:val="24"/>
        </w:rPr>
      </w:pPr>
      <w:r>
        <w:rPr>
          <w:rFonts w:eastAsia="Times New Roman"/>
          <w:sz w:val="24"/>
          <w:szCs w:val="24"/>
        </w:rPr>
        <w:t>Establishing and developing shared</w:t>
      </w:r>
      <w:r w:rsidR="00CB39AF" w:rsidRPr="003B75C3">
        <w:rPr>
          <w:rFonts w:eastAsia="Times New Roman"/>
          <w:sz w:val="24"/>
          <w:szCs w:val="24"/>
        </w:rPr>
        <w:t xml:space="preserve"> training pilots among campuses and all cloud providers (including industry partners) to train and educate cyb</w:t>
      </w:r>
      <w:r>
        <w:rPr>
          <w:rFonts w:eastAsia="Times New Roman"/>
          <w:sz w:val="24"/>
          <w:szCs w:val="24"/>
        </w:rPr>
        <w:t>erpractitioners and researchers will be very useful.</w:t>
      </w:r>
    </w:p>
    <w:p w14:paraId="6E28EE7A" w14:textId="77777777" w:rsidR="00CB39AF" w:rsidRPr="003B75C3" w:rsidRDefault="00CB39AF" w:rsidP="003B75C3">
      <w:pPr>
        <w:spacing w:line="240" w:lineRule="auto"/>
        <w:contextualSpacing/>
        <w:rPr>
          <w:sz w:val="24"/>
          <w:szCs w:val="24"/>
        </w:rPr>
      </w:pPr>
    </w:p>
    <w:p w14:paraId="3351B42F" w14:textId="0C35055D" w:rsidR="00CB39AF" w:rsidRPr="003B75C3" w:rsidRDefault="002E0056" w:rsidP="003B75C3">
      <w:pPr>
        <w:pStyle w:val="ListParagraph"/>
        <w:numPr>
          <w:ilvl w:val="3"/>
          <w:numId w:val="21"/>
        </w:numPr>
        <w:spacing w:line="240" w:lineRule="auto"/>
        <w:rPr>
          <w:sz w:val="24"/>
          <w:szCs w:val="24"/>
        </w:rPr>
      </w:pPr>
      <w:r>
        <w:rPr>
          <w:rFonts w:eastAsia="Times New Roman"/>
          <w:sz w:val="24"/>
          <w:szCs w:val="24"/>
        </w:rPr>
        <w:t xml:space="preserve">More effort need to be spent on documenting and communicating a </w:t>
      </w:r>
      <w:r w:rsidR="00CB39AF" w:rsidRPr="003B75C3">
        <w:rPr>
          <w:rFonts w:eastAsia="Times New Roman"/>
          <w:sz w:val="24"/>
          <w:szCs w:val="24"/>
        </w:rPr>
        <w:t>clear, centralized summary of currently available NSF and federally-funded cloud programs in a s</w:t>
      </w:r>
      <w:r w:rsidR="006620F9">
        <w:rPr>
          <w:rFonts w:eastAsia="Times New Roman"/>
          <w:sz w:val="24"/>
          <w:szCs w:val="24"/>
        </w:rPr>
        <w:t>ervice catalog fashion.  It would be useful if this included</w:t>
      </w:r>
      <w:r w:rsidR="00CB39AF" w:rsidRPr="003B75C3">
        <w:rPr>
          <w:rFonts w:eastAsia="Times New Roman"/>
          <w:sz w:val="24"/>
          <w:szCs w:val="24"/>
        </w:rPr>
        <w:t xml:space="preserve"> summaries of relevant successful use cases for research.</w:t>
      </w:r>
    </w:p>
    <w:p w14:paraId="607A3E46" w14:textId="77777777" w:rsidR="00CB39AF" w:rsidRPr="003B75C3" w:rsidRDefault="00CB39AF" w:rsidP="003B75C3">
      <w:pPr>
        <w:spacing w:line="240" w:lineRule="auto"/>
        <w:contextualSpacing/>
        <w:rPr>
          <w:sz w:val="24"/>
          <w:szCs w:val="24"/>
        </w:rPr>
      </w:pPr>
    </w:p>
    <w:p w14:paraId="4CB3DD0B" w14:textId="62547D18" w:rsidR="00CB39AF" w:rsidRPr="003B75C3" w:rsidRDefault="006620F9" w:rsidP="003B75C3">
      <w:pPr>
        <w:pStyle w:val="ListParagraph"/>
        <w:numPr>
          <w:ilvl w:val="3"/>
          <w:numId w:val="21"/>
        </w:numPr>
        <w:spacing w:line="240" w:lineRule="auto"/>
        <w:rPr>
          <w:sz w:val="24"/>
          <w:szCs w:val="24"/>
        </w:rPr>
      </w:pPr>
      <w:r>
        <w:rPr>
          <w:rFonts w:eastAsia="Times New Roman"/>
          <w:sz w:val="24"/>
          <w:szCs w:val="24"/>
        </w:rPr>
        <w:t>More effort and energy should be spent on documenting and testing</w:t>
      </w:r>
      <w:r w:rsidR="00CB39AF" w:rsidRPr="003B75C3">
        <w:rPr>
          <w:rFonts w:eastAsia="Times New Roman"/>
          <w:sz w:val="24"/>
          <w:szCs w:val="24"/>
        </w:rPr>
        <w:t xml:space="preserve"> research examples to explore interoperability issues, particularly across multiple data sets and cloud providers.</w:t>
      </w:r>
    </w:p>
    <w:p w14:paraId="2B33D221" w14:textId="77777777" w:rsidR="00CB39AF" w:rsidRPr="003B75C3" w:rsidRDefault="00CB39AF" w:rsidP="003B75C3">
      <w:pPr>
        <w:spacing w:line="240" w:lineRule="auto"/>
        <w:contextualSpacing/>
        <w:rPr>
          <w:sz w:val="24"/>
          <w:szCs w:val="24"/>
        </w:rPr>
      </w:pPr>
    </w:p>
    <w:p w14:paraId="7E10FB60" w14:textId="751D40AF" w:rsidR="00CB39AF" w:rsidRPr="003B75C3" w:rsidRDefault="006620F9" w:rsidP="003B75C3">
      <w:pPr>
        <w:pStyle w:val="ListParagraph"/>
        <w:numPr>
          <w:ilvl w:val="3"/>
          <w:numId w:val="21"/>
        </w:numPr>
        <w:spacing w:line="240" w:lineRule="auto"/>
        <w:rPr>
          <w:sz w:val="24"/>
          <w:szCs w:val="24"/>
        </w:rPr>
      </w:pPr>
      <w:r>
        <w:rPr>
          <w:rFonts w:eastAsia="Times New Roman"/>
          <w:sz w:val="24"/>
          <w:szCs w:val="24"/>
        </w:rPr>
        <w:t>D</w:t>
      </w:r>
      <w:r w:rsidR="00CB39AF" w:rsidRPr="003B75C3">
        <w:rPr>
          <w:rFonts w:eastAsia="Times New Roman"/>
          <w:sz w:val="24"/>
          <w:szCs w:val="24"/>
        </w:rPr>
        <w:t xml:space="preserve">iffering business models across campuses and research groups </w:t>
      </w:r>
      <w:r>
        <w:rPr>
          <w:rFonts w:eastAsia="Times New Roman"/>
          <w:sz w:val="24"/>
          <w:szCs w:val="24"/>
        </w:rPr>
        <w:t>need to be more thoroughly analyzed including more discussion about</w:t>
      </w:r>
      <w:r w:rsidR="00CB39AF" w:rsidRPr="003B75C3">
        <w:rPr>
          <w:rFonts w:eastAsia="Times New Roman"/>
          <w:sz w:val="24"/>
          <w:szCs w:val="24"/>
        </w:rPr>
        <w:t xml:space="preserve"> indirect cost considerati</w:t>
      </w:r>
      <w:r>
        <w:rPr>
          <w:rFonts w:eastAsia="Times New Roman"/>
          <w:sz w:val="24"/>
          <w:szCs w:val="24"/>
        </w:rPr>
        <w:t xml:space="preserve">ons and other limiting factors.  These models should </w:t>
      </w:r>
      <w:r w:rsidR="00CB39AF" w:rsidRPr="003B75C3">
        <w:rPr>
          <w:rFonts w:eastAsia="Times New Roman"/>
          <w:sz w:val="24"/>
          <w:szCs w:val="24"/>
        </w:rPr>
        <w:t>publicize t</w:t>
      </w:r>
      <w:r>
        <w:rPr>
          <w:rFonts w:eastAsia="Times New Roman"/>
          <w:sz w:val="24"/>
          <w:szCs w:val="24"/>
        </w:rPr>
        <w:t>hose that are successful, especially addressing those that illustrate the value of aggregation and collaboration.</w:t>
      </w:r>
    </w:p>
    <w:p w14:paraId="0714911D" w14:textId="77777777" w:rsidR="00CB39AF" w:rsidRPr="003B75C3" w:rsidRDefault="00CB39AF" w:rsidP="003B75C3">
      <w:pPr>
        <w:spacing w:line="240" w:lineRule="auto"/>
        <w:contextualSpacing/>
        <w:rPr>
          <w:sz w:val="24"/>
          <w:szCs w:val="24"/>
        </w:rPr>
      </w:pPr>
    </w:p>
    <w:p w14:paraId="3B0FBD48" w14:textId="77777777" w:rsidR="00CB39AF" w:rsidRPr="003B75C3" w:rsidRDefault="00CB39AF" w:rsidP="003B75C3">
      <w:pPr>
        <w:pStyle w:val="ListParagraph"/>
        <w:numPr>
          <w:ilvl w:val="3"/>
          <w:numId w:val="21"/>
        </w:numPr>
        <w:spacing w:line="240" w:lineRule="auto"/>
        <w:rPr>
          <w:sz w:val="24"/>
          <w:szCs w:val="24"/>
        </w:rPr>
      </w:pPr>
      <w:r w:rsidRPr="003B75C3">
        <w:rPr>
          <w:rFonts w:eastAsia="Times New Roman"/>
          <w:sz w:val="24"/>
          <w:szCs w:val="24"/>
        </w:rPr>
        <w:lastRenderedPageBreak/>
        <w:t>Participants noted that the cloud provides an opportunity for enhanced collaboration and data sharing, but best practices for data movement, handling, and provenance need to be established to help guide these efforts.</w:t>
      </w:r>
    </w:p>
    <w:p w14:paraId="65DD5263" w14:textId="77777777" w:rsidR="00CB39AF" w:rsidRPr="003B75C3" w:rsidRDefault="00CB39AF" w:rsidP="003B75C3">
      <w:pPr>
        <w:spacing w:line="240" w:lineRule="auto"/>
        <w:contextualSpacing/>
        <w:rPr>
          <w:sz w:val="24"/>
          <w:szCs w:val="24"/>
        </w:rPr>
      </w:pPr>
    </w:p>
    <w:p w14:paraId="76AE9AFE" w14:textId="72D2D8F4" w:rsidR="00CB39AF" w:rsidRPr="006620F9" w:rsidRDefault="00CB39AF" w:rsidP="003B75C3">
      <w:pPr>
        <w:pStyle w:val="ListParagraph"/>
        <w:numPr>
          <w:ilvl w:val="3"/>
          <w:numId w:val="21"/>
        </w:numPr>
        <w:spacing w:line="240" w:lineRule="auto"/>
        <w:rPr>
          <w:sz w:val="24"/>
          <w:szCs w:val="24"/>
        </w:rPr>
      </w:pPr>
      <w:r w:rsidRPr="003B75C3">
        <w:rPr>
          <w:rFonts w:eastAsia="Times New Roman"/>
          <w:sz w:val="24"/>
          <w:szCs w:val="24"/>
        </w:rPr>
        <w:t>E</w:t>
      </w:r>
      <w:r w:rsidR="006620F9">
        <w:rPr>
          <w:rFonts w:eastAsia="Times New Roman"/>
          <w:sz w:val="24"/>
          <w:szCs w:val="24"/>
        </w:rPr>
        <w:t>xplore and e</w:t>
      </w:r>
      <w:r w:rsidRPr="003B75C3">
        <w:rPr>
          <w:rFonts w:eastAsia="Times New Roman"/>
          <w:sz w:val="24"/>
          <w:szCs w:val="24"/>
        </w:rPr>
        <w:t>ncourag</w:t>
      </w:r>
      <w:r w:rsidR="006620F9">
        <w:rPr>
          <w:rFonts w:eastAsia="Times New Roman"/>
          <w:sz w:val="24"/>
          <w:szCs w:val="24"/>
        </w:rPr>
        <w:t xml:space="preserve">e the establishment of a </w:t>
      </w:r>
      <w:r w:rsidRPr="003B75C3">
        <w:rPr>
          <w:rFonts w:eastAsia="Times New Roman"/>
          <w:sz w:val="24"/>
          <w:szCs w:val="24"/>
        </w:rPr>
        <w:t>follow-on meeting for smaller institutions or those without a large local research computing practice to consider cloud adoption issues in this context, including potential economic is</w:t>
      </w:r>
      <w:r w:rsidR="006620F9">
        <w:rPr>
          <w:rFonts w:eastAsia="Times New Roman"/>
          <w:sz w:val="24"/>
          <w:szCs w:val="24"/>
        </w:rPr>
        <w:t>sues, local support needed, available resources and so forth.</w:t>
      </w:r>
    </w:p>
    <w:p w14:paraId="36185E1C" w14:textId="77777777" w:rsidR="006620F9" w:rsidRPr="006620F9" w:rsidRDefault="006620F9" w:rsidP="006620F9">
      <w:pPr>
        <w:spacing w:line="240" w:lineRule="auto"/>
        <w:rPr>
          <w:sz w:val="24"/>
          <w:szCs w:val="24"/>
        </w:rPr>
      </w:pPr>
    </w:p>
    <w:p w14:paraId="6B7A81CF" w14:textId="783AFEA0" w:rsidR="00A86E32" w:rsidRPr="00723836" w:rsidRDefault="006620F9" w:rsidP="00A86E32">
      <w:pPr>
        <w:pStyle w:val="ListParagraph"/>
        <w:numPr>
          <w:ilvl w:val="3"/>
          <w:numId w:val="21"/>
        </w:numPr>
        <w:spacing w:line="240" w:lineRule="auto"/>
        <w:rPr>
          <w:sz w:val="24"/>
          <w:szCs w:val="24"/>
        </w:rPr>
      </w:pPr>
      <w:r>
        <w:rPr>
          <w:rFonts w:eastAsia="Times New Roman"/>
          <w:sz w:val="24"/>
          <w:szCs w:val="24"/>
        </w:rPr>
        <w:t xml:space="preserve">The </w:t>
      </w:r>
      <w:r w:rsidRPr="003B75C3">
        <w:rPr>
          <w:rFonts w:eastAsia="Times New Roman"/>
          <w:sz w:val="24"/>
          <w:szCs w:val="24"/>
        </w:rPr>
        <w:t>NIH pilot initiative(s)</w:t>
      </w:r>
      <w:r>
        <w:rPr>
          <w:rFonts w:eastAsia="Times New Roman"/>
          <w:sz w:val="24"/>
          <w:szCs w:val="24"/>
        </w:rPr>
        <w:t xml:space="preserve"> to use cloud computing looks very promising; the pilot should be monitored to see if similar pilots can be implemente</w:t>
      </w:r>
      <w:r w:rsidR="0072370D">
        <w:rPr>
          <w:rFonts w:eastAsia="Times New Roman"/>
          <w:sz w:val="24"/>
          <w:szCs w:val="24"/>
        </w:rPr>
        <w:t>d in other research disciplines</w:t>
      </w:r>
    </w:p>
    <w:p w14:paraId="478BFD29" w14:textId="77777777" w:rsidR="00A86E32" w:rsidRDefault="00A86E32" w:rsidP="00A86E32">
      <w:pPr>
        <w:spacing w:line="240" w:lineRule="auto"/>
        <w:rPr>
          <w:sz w:val="24"/>
          <w:szCs w:val="24"/>
        </w:rPr>
      </w:pPr>
    </w:p>
    <w:p w14:paraId="607BF36C" w14:textId="0E3654CC" w:rsidR="00A86E32" w:rsidRPr="00A86E32" w:rsidRDefault="00A86E32" w:rsidP="00A86E32">
      <w:pPr>
        <w:spacing w:line="240" w:lineRule="auto"/>
        <w:rPr>
          <w:sz w:val="24"/>
          <w:szCs w:val="24"/>
          <w:u w:val="single"/>
        </w:rPr>
      </w:pPr>
      <w:r w:rsidRPr="00A86E32">
        <w:rPr>
          <w:sz w:val="24"/>
          <w:szCs w:val="24"/>
          <w:u w:val="single"/>
        </w:rPr>
        <w:t>References</w:t>
      </w:r>
    </w:p>
    <w:p w14:paraId="555FD26D" w14:textId="77777777" w:rsidR="00A86E32" w:rsidRPr="0072370D" w:rsidRDefault="00A86E32" w:rsidP="00A86E32">
      <w:pPr>
        <w:spacing w:line="240" w:lineRule="auto"/>
        <w:rPr>
          <w:sz w:val="20"/>
          <w:szCs w:val="20"/>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9062"/>
      </w:tblGrid>
      <w:tr w:rsidR="00A86E32" w:rsidRPr="0072370D" w14:paraId="1CED6599" w14:textId="77777777" w:rsidTr="00EA54A1">
        <w:trPr>
          <w:tblCellSpacing w:w="15" w:type="dxa"/>
        </w:trPr>
        <w:tc>
          <w:tcPr>
            <w:tcW w:w="50" w:type="pct"/>
            <w:hideMark/>
          </w:tcPr>
          <w:p w14:paraId="465F045D" w14:textId="77777777" w:rsidR="00A86E32" w:rsidRPr="0072370D" w:rsidRDefault="00A86E32" w:rsidP="00EA54A1">
            <w:pPr>
              <w:pStyle w:val="Bibliography"/>
              <w:rPr>
                <w:noProof/>
                <w:sz w:val="20"/>
                <w:szCs w:val="20"/>
              </w:rPr>
            </w:pPr>
            <w:r w:rsidRPr="0072370D">
              <w:rPr>
                <w:noProof/>
                <w:sz w:val="20"/>
                <w:szCs w:val="20"/>
              </w:rPr>
              <w:t xml:space="preserve">[1] </w:t>
            </w:r>
          </w:p>
        </w:tc>
        <w:tc>
          <w:tcPr>
            <w:tcW w:w="0" w:type="auto"/>
            <w:hideMark/>
          </w:tcPr>
          <w:p w14:paraId="50DF2DD0" w14:textId="0A473458" w:rsidR="00A86E32" w:rsidRPr="00723836" w:rsidRDefault="00A86E32" w:rsidP="00723836">
            <w:pPr>
              <w:keepNext/>
              <w:keepLines/>
              <w:spacing w:before="200" w:line="240" w:lineRule="auto"/>
              <w:outlineLvl w:val="8"/>
              <w:rPr>
                <w:rFonts w:eastAsia="Times New Roman"/>
                <w:color w:val="auto"/>
                <w:sz w:val="20"/>
                <w:szCs w:val="20"/>
              </w:rPr>
            </w:pPr>
            <w:r w:rsidRPr="0072370D">
              <w:rPr>
                <w:rFonts w:eastAsia="Times New Roman"/>
                <w:bCs/>
                <w:color w:val="333333"/>
                <w:sz w:val="20"/>
                <w:szCs w:val="20"/>
                <w:shd w:val="clear" w:color="auto" w:fill="FFFFFF"/>
              </w:rPr>
              <w:t>John Towns, Timothy Cockerill, Maytal Dahan, Ian Foster, Kelly Gaither, Andrew Grimshaw, Victor Hazlewood, Scott Lathrop, Dave Lifka, Gregory D. Peterson, Ralph Roskies, J. Ray Scott, Nancy Wilkins-Diehr, "XSEDE: Accelerating Scientific Discovery", Computing in Science &amp; Engineering, vol.16, no. 5, pp. 62-74, Sept.-Oct. 2014, doi:10.1109/MCSE.2014.80</w:t>
            </w:r>
          </w:p>
        </w:tc>
      </w:tr>
      <w:tr w:rsidR="00A86E32" w:rsidRPr="0072370D" w14:paraId="63CA9536" w14:textId="77777777" w:rsidTr="00EA54A1">
        <w:trPr>
          <w:tblCellSpacing w:w="15" w:type="dxa"/>
        </w:trPr>
        <w:tc>
          <w:tcPr>
            <w:tcW w:w="50" w:type="pct"/>
            <w:hideMark/>
          </w:tcPr>
          <w:p w14:paraId="5A5F5AAC" w14:textId="77777777" w:rsidR="00A86E32" w:rsidRPr="0072370D" w:rsidRDefault="00A86E32" w:rsidP="00EA54A1">
            <w:pPr>
              <w:pStyle w:val="Bibliography"/>
              <w:rPr>
                <w:noProof/>
                <w:sz w:val="20"/>
                <w:szCs w:val="20"/>
              </w:rPr>
            </w:pPr>
            <w:r w:rsidRPr="0072370D">
              <w:rPr>
                <w:noProof/>
                <w:sz w:val="20"/>
                <w:szCs w:val="20"/>
              </w:rPr>
              <w:t xml:space="preserve">[2] </w:t>
            </w:r>
          </w:p>
        </w:tc>
        <w:tc>
          <w:tcPr>
            <w:tcW w:w="0" w:type="auto"/>
            <w:hideMark/>
          </w:tcPr>
          <w:p w14:paraId="0C23942F" w14:textId="481EBAA4" w:rsidR="0072370D" w:rsidRPr="00723836" w:rsidRDefault="00A86E32" w:rsidP="00723836">
            <w:pPr>
              <w:keepNext/>
              <w:keepLines/>
              <w:spacing w:before="200" w:line="240" w:lineRule="auto"/>
              <w:outlineLvl w:val="8"/>
              <w:rPr>
                <w:rFonts w:eastAsia="Times New Roman"/>
                <w:color w:val="auto"/>
                <w:sz w:val="20"/>
                <w:szCs w:val="20"/>
              </w:rPr>
            </w:pPr>
            <w:r w:rsidRPr="0072370D">
              <w:rPr>
                <w:rFonts w:eastAsia="Times New Roman"/>
                <w:bCs/>
                <w:color w:val="333333"/>
                <w:sz w:val="20"/>
                <w:szCs w:val="20"/>
                <w:shd w:val="clear" w:color="auto" w:fill="FFFFFF"/>
              </w:rPr>
              <w:t>Stewart, C.A., Cockerill, T.M., Foster, I., Hancock, D., Merchant, N., Skidmore, E., Stanzione, D., Taylor, J., Tuecke, S., Turner, G., Vaughn, M., and Gaffney, N.I., Jetstream: a self-provisioned, scalable science and engineering cloud environment. 2015, In Proceedings of the 2015 XSEDE Conference: Scientific Advancements Enabled by Enhanced Cyberinfrastructure. St. Louis, Missouri.  ACM: 2792774.  p. 1-8. http://dx.</w:t>
            </w:r>
            <w:r w:rsidR="00723836">
              <w:rPr>
                <w:rFonts w:eastAsia="Times New Roman"/>
                <w:bCs/>
                <w:color w:val="333333"/>
                <w:sz w:val="20"/>
                <w:szCs w:val="20"/>
                <w:shd w:val="clear" w:color="auto" w:fill="FFFFFF"/>
              </w:rPr>
              <w:t>doi.org/10.1145/2792745.2792774.</w:t>
            </w:r>
          </w:p>
          <w:p w14:paraId="38139F14" w14:textId="77777777" w:rsidR="0072370D" w:rsidRPr="0072370D" w:rsidRDefault="0072370D" w:rsidP="0072370D"/>
        </w:tc>
      </w:tr>
    </w:tbl>
    <w:p w14:paraId="581881E7" w14:textId="1096592C" w:rsidR="00A86E32" w:rsidRPr="00A86E32" w:rsidRDefault="0072370D" w:rsidP="00A86E32">
      <w:pPr>
        <w:spacing w:line="240" w:lineRule="auto"/>
        <w:rPr>
          <w:sz w:val="24"/>
          <w:szCs w:val="24"/>
          <w:u w:val="single"/>
        </w:rPr>
      </w:pPr>
      <w:r>
        <w:rPr>
          <w:sz w:val="24"/>
          <w:szCs w:val="24"/>
          <w:u w:val="single"/>
        </w:rPr>
        <w:t>Endnotes</w:t>
      </w:r>
    </w:p>
    <w:sectPr w:rsidR="00A86E32" w:rsidRPr="00A86E32" w:rsidSect="003B75C3">
      <w:footerReference w:type="even"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C336" w14:textId="77777777" w:rsidR="00514151" w:rsidRDefault="00514151">
      <w:pPr>
        <w:spacing w:line="240" w:lineRule="auto"/>
      </w:pPr>
      <w:r>
        <w:separator/>
      </w:r>
    </w:p>
  </w:endnote>
  <w:endnote w:type="continuationSeparator" w:id="0">
    <w:p w14:paraId="002E1E2C" w14:textId="77777777" w:rsidR="00514151" w:rsidRDefault="00514151">
      <w:pPr>
        <w:spacing w:line="240" w:lineRule="auto"/>
      </w:pPr>
      <w:r>
        <w:continuationSeparator/>
      </w:r>
    </w:p>
  </w:endnote>
  <w:endnote w:id="1">
    <w:p w14:paraId="66E64F5D" w14:textId="15140563" w:rsidR="0072370D" w:rsidRPr="00EA54A1" w:rsidRDefault="0072370D" w:rsidP="0072370D">
      <w:pPr>
        <w:pStyle w:val="ListParagraph"/>
        <w:numPr>
          <w:ilvl w:val="0"/>
          <w:numId w:val="23"/>
        </w:numPr>
        <w:spacing w:line="240" w:lineRule="auto"/>
        <w:rPr>
          <w:sz w:val="20"/>
          <w:szCs w:val="20"/>
        </w:rPr>
      </w:pPr>
      <w:r w:rsidRPr="00EA54A1">
        <w:rPr>
          <w:sz w:val="20"/>
          <w:szCs w:val="20"/>
        </w:rPr>
        <w:t xml:space="preserve">U.S. Department of </w:t>
      </w:r>
      <w:r w:rsidR="006A35FB" w:rsidRPr="00EA54A1">
        <w:rPr>
          <w:sz w:val="20"/>
          <w:szCs w:val="20"/>
        </w:rPr>
        <w:t>Energy, Office</w:t>
      </w:r>
      <w:r w:rsidRPr="00EA54A1">
        <w:rPr>
          <w:sz w:val="20"/>
          <w:szCs w:val="20"/>
        </w:rPr>
        <w:t xml:space="preserve"> of Advanced Scientific Computing Research. (December, 2011) The Magellan Report on Cloud Computing for Science. Retrieved from </w:t>
      </w:r>
      <w:hyperlink r:id="rId1" w:history="1">
        <w:r w:rsidRPr="00EA54A1">
          <w:rPr>
            <w:rStyle w:val="Hyperlink"/>
            <w:sz w:val="20"/>
            <w:szCs w:val="20"/>
          </w:rPr>
          <w:t>https://science.energy.gov/~/media/ascr/pdf/program-documents/docs/Magellan_Final_Report.pdf</w:t>
        </w:r>
      </w:hyperlink>
      <w:r w:rsidRPr="00EA54A1">
        <w:rPr>
          <w:sz w:val="20"/>
          <w:szCs w:val="20"/>
        </w:rPr>
        <w:t>.</w:t>
      </w:r>
    </w:p>
    <w:p w14:paraId="498545F8" w14:textId="043645E9" w:rsidR="0072370D" w:rsidRDefault="0072370D">
      <w:pPr>
        <w:pStyle w:val="EndnoteText"/>
      </w:pPr>
    </w:p>
  </w:endnote>
  <w:endnote w:id="2">
    <w:p w14:paraId="6909A881" w14:textId="312F07B3" w:rsidR="0072370D" w:rsidRPr="00156273" w:rsidRDefault="0072370D" w:rsidP="0072370D">
      <w:pPr>
        <w:pStyle w:val="ListParagraph"/>
        <w:numPr>
          <w:ilvl w:val="0"/>
          <w:numId w:val="23"/>
        </w:numPr>
        <w:spacing w:line="240" w:lineRule="auto"/>
        <w:rPr>
          <w:sz w:val="20"/>
          <w:szCs w:val="20"/>
        </w:rPr>
      </w:pPr>
      <w:r w:rsidRPr="00156273">
        <w:rPr>
          <w:rFonts w:eastAsia="Times New Roman"/>
          <w:sz w:val="20"/>
          <w:szCs w:val="20"/>
        </w:rPr>
        <w:t>National Academies of Sciences, Engineering, and Medicine. (2016) Future Directions for NSF Advanced Computing Infrastructure to Support U.S. Science and Engineering in 2017-2020. Washington, DC: The National Academies Press. doi:10.17226/21886.</w:t>
      </w:r>
    </w:p>
    <w:p w14:paraId="69EABD2D" w14:textId="5787B2D8" w:rsidR="0072370D" w:rsidRDefault="0072370D">
      <w:pPr>
        <w:pStyle w:val="EndnoteText"/>
      </w:pPr>
    </w:p>
  </w:endnote>
  <w:endnote w:id="3">
    <w:p w14:paraId="35B3E6E5" w14:textId="103E7DFA" w:rsidR="0072370D" w:rsidRPr="00156273" w:rsidRDefault="0072370D" w:rsidP="0072370D">
      <w:pPr>
        <w:pStyle w:val="ListParagraph"/>
        <w:numPr>
          <w:ilvl w:val="0"/>
          <w:numId w:val="23"/>
        </w:numPr>
        <w:spacing w:line="240" w:lineRule="auto"/>
        <w:rPr>
          <w:sz w:val="20"/>
          <w:szCs w:val="20"/>
        </w:rPr>
      </w:pPr>
      <w:r w:rsidRPr="00156273">
        <w:rPr>
          <w:rFonts w:eastAsia="Times New Roman"/>
          <w:sz w:val="20"/>
          <w:szCs w:val="20"/>
        </w:rPr>
        <w:t>Ames, G., Anderson, C., Hillegas, C., Lance, T., Lane, R., Lynch, C., Marinshaw, R., Monaco, G., Zaborowski, E., and Zottola, R. (July, 2015) Research Computing in the Cloud: Functional Considerations for Research</w:t>
      </w:r>
      <w:r w:rsidRPr="00156273">
        <w:rPr>
          <w:rFonts w:eastAsia="Times New Roman"/>
          <w:i/>
          <w:sz w:val="20"/>
          <w:szCs w:val="20"/>
        </w:rPr>
        <w:t>.</w:t>
      </w:r>
      <w:r w:rsidRPr="00156273">
        <w:rPr>
          <w:rFonts w:eastAsia="Times New Roman"/>
          <w:sz w:val="20"/>
          <w:szCs w:val="20"/>
        </w:rPr>
        <w:t xml:space="preserve"> EDUCAUSE Center for Analysis and Research (ECAR. Retrieved from </w:t>
      </w:r>
      <w:hyperlink r:id="rId2" w:history="1">
        <w:r w:rsidRPr="00156273">
          <w:rPr>
            <w:rStyle w:val="Hyperlink"/>
            <w:rFonts w:eastAsia="Times New Roman"/>
            <w:sz w:val="20"/>
            <w:szCs w:val="20"/>
          </w:rPr>
          <w:t>https://library.educause.edu/resources/2015/7/research-computing-in-the-cloud-functional-considerations-for-research</w:t>
        </w:r>
      </w:hyperlink>
    </w:p>
    <w:p w14:paraId="50D66E04" w14:textId="461E053F" w:rsidR="0072370D" w:rsidRDefault="0072370D">
      <w:pPr>
        <w:pStyle w:val="EndnoteText"/>
      </w:pPr>
    </w:p>
  </w:endnote>
  <w:endnote w:id="4">
    <w:p w14:paraId="73FB053B" w14:textId="4DC646F6" w:rsidR="0072370D" w:rsidRPr="002D66AE" w:rsidRDefault="0072370D" w:rsidP="0072370D">
      <w:pPr>
        <w:pStyle w:val="ListParagraph"/>
        <w:numPr>
          <w:ilvl w:val="0"/>
          <w:numId w:val="23"/>
        </w:numPr>
        <w:spacing w:line="240" w:lineRule="auto"/>
        <w:rPr>
          <w:sz w:val="24"/>
          <w:szCs w:val="24"/>
        </w:rPr>
      </w:pPr>
      <w:r w:rsidRPr="00156273">
        <w:rPr>
          <w:sz w:val="20"/>
          <w:szCs w:val="20"/>
        </w:rPr>
        <w:t xml:space="preserve">Lifka, D., Foster, I., Mehringer, S., Parashar, M., Redfern, P., Stewart, C., and Tuecke, S. XSEDE Cloud Survey Report. (September, 2013) Retrieved from </w:t>
      </w:r>
      <w:hyperlink r:id="rId3" w:history="1">
        <w:r w:rsidRPr="00156273">
          <w:rPr>
            <w:rStyle w:val="Hyperlink"/>
            <w:sz w:val="20"/>
            <w:szCs w:val="20"/>
          </w:rPr>
          <w:t>https://www.ideals.illinois.edu/handle/2142/45766</w:t>
        </w:r>
      </w:hyperlink>
      <w:r>
        <w:rPr>
          <w:sz w:val="24"/>
          <w:szCs w:val="24"/>
        </w:rPr>
        <w:t>.</w:t>
      </w:r>
    </w:p>
    <w:p w14:paraId="3CED3E98" w14:textId="7D34DBAC" w:rsidR="0072370D" w:rsidRDefault="007237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9ACA" w14:textId="77777777" w:rsidR="00173D64" w:rsidRDefault="00173D64" w:rsidP="001E24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FF93F" w14:textId="77777777" w:rsidR="00173D64" w:rsidRDefault="00173D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CA9E" w14:textId="77777777" w:rsidR="00173D64" w:rsidRPr="000C0EBC" w:rsidRDefault="00173D64" w:rsidP="001E2458">
    <w:pPr>
      <w:pStyle w:val="Footer"/>
      <w:framePr w:wrap="none" w:vAnchor="text" w:hAnchor="margin" w:xAlign="center" w:y="1"/>
      <w:rPr>
        <w:rStyle w:val="PageNumber"/>
        <w:b/>
      </w:rPr>
    </w:pPr>
    <w:r w:rsidRPr="000C0EBC">
      <w:rPr>
        <w:rStyle w:val="PageNumber"/>
        <w:b/>
      </w:rPr>
      <w:fldChar w:fldCharType="begin"/>
    </w:r>
    <w:r w:rsidRPr="000C0EBC">
      <w:rPr>
        <w:rStyle w:val="PageNumber"/>
        <w:b/>
      </w:rPr>
      <w:instrText xml:space="preserve">PAGE  </w:instrText>
    </w:r>
    <w:r w:rsidRPr="000C0EBC">
      <w:rPr>
        <w:rStyle w:val="PageNumber"/>
        <w:b/>
      </w:rPr>
      <w:fldChar w:fldCharType="separate"/>
    </w:r>
    <w:r w:rsidR="003A1921">
      <w:rPr>
        <w:rStyle w:val="PageNumber"/>
        <w:b/>
        <w:noProof/>
      </w:rPr>
      <w:t>2</w:t>
    </w:r>
    <w:r w:rsidRPr="000C0EBC">
      <w:rPr>
        <w:rStyle w:val="PageNumber"/>
        <w:b/>
      </w:rPr>
      <w:fldChar w:fldCharType="end"/>
    </w:r>
  </w:p>
  <w:p w14:paraId="3FB8D8D4" w14:textId="77777777" w:rsidR="00173D64" w:rsidRDefault="00173D64">
    <w:pPr>
      <w:pStyle w:val="Footer"/>
    </w:pPr>
  </w:p>
  <w:p w14:paraId="31631728" w14:textId="77777777" w:rsidR="00173D64" w:rsidRPr="000C0EBC" w:rsidRDefault="00173D64" w:rsidP="001E2458">
    <w:pPr>
      <w:pStyle w:val="Footer"/>
      <w:jc w:val="center"/>
      <w:rPr>
        <w:b/>
        <w:sz w:val="16"/>
        <w:szCs w:val="16"/>
      </w:rPr>
    </w:pPr>
    <w:r w:rsidRPr="000C0EBC">
      <w:rPr>
        <w:b/>
        <w:sz w:val="16"/>
        <w:szCs w:val="16"/>
      </w:rPr>
      <w:t>The Future of Cloud Computing for Academic Research Computing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81EAB" w14:textId="77777777" w:rsidR="00514151" w:rsidRDefault="00514151">
      <w:pPr>
        <w:spacing w:line="240" w:lineRule="auto"/>
      </w:pPr>
      <w:r>
        <w:separator/>
      </w:r>
    </w:p>
  </w:footnote>
  <w:footnote w:type="continuationSeparator" w:id="0">
    <w:p w14:paraId="70C887F8" w14:textId="77777777" w:rsidR="00514151" w:rsidRDefault="00514151">
      <w:pPr>
        <w:spacing w:line="240" w:lineRule="auto"/>
      </w:pPr>
      <w:r>
        <w:continuationSeparator/>
      </w:r>
    </w:p>
  </w:footnote>
  <w:footnote w:id="1">
    <w:p w14:paraId="05EFF4AF" w14:textId="1E8C1322" w:rsidR="00173D64" w:rsidRDefault="00173D64">
      <w:pPr>
        <w:pStyle w:val="FootnoteText"/>
      </w:pPr>
    </w:p>
  </w:footnote>
  <w:footnote w:id="2">
    <w:p w14:paraId="5200A124" w14:textId="1F79AB5F" w:rsidR="00173D64" w:rsidRDefault="00173D64">
      <w:pPr>
        <w:pStyle w:val="FootnoteText"/>
      </w:pPr>
    </w:p>
  </w:footnote>
  <w:footnote w:id="3">
    <w:p w14:paraId="16C43368" w14:textId="710281D3" w:rsidR="00173D64" w:rsidRDefault="00173D64">
      <w:pPr>
        <w:pStyle w:val="FootnoteText"/>
      </w:pPr>
    </w:p>
  </w:footnote>
  <w:footnote w:id="4">
    <w:p w14:paraId="3738D133" w14:textId="354A1370" w:rsidR="00173D64" w:rsidRDefault="00173D6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474"/>
    <w:multiLevelType w:val="multilevel"/>
    <w:tmpl w:val="C3C0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037C4"/>
    <w:multiLevelType w:val="hybridMultilevel"/>
    <w:tmpl w:val="4C1EA960"/>
    <w:lvl w:ilvl="0" w:tplc="B3B6E6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EA51E2"/>
    <w:multiLevelType w:val="hybridMultilevel"/>
    <w:tmpl w:val="45C4E9E4"/>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start w:val="1"/>
      <w:numFmt w:val="bullet"/>
      <w:lvlText w:val=""/>
      <w:lvlJc w:val="left"/>
      <w:pPr>
        <w:ind w:left="675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3">
    <w:nsid w:val="0E840666"/>
    <w:multiLevelType w:val="multilevel"/>
    <w:tmpl w:val="51D60C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F652E16"/>
    <w:multiLevelType w:val="multilevel"/>
    <w:tmpl w:val="085AD31C"/>
    <w:lvl w:ilvl="0">
      <w:start w:val="1"/>
      <w:numFmt w:val="bullet"/>
      <w:lvlText w:val=""/>
      <w:lvlJc w:val="left"/>
      <w:pPr>
        <w:ind w:left="990" w:hanging="360"/>
      </w:pPr>
      <w:rPr>
        <w:rFonts w:ascii="Symbol" w:hAnsi="Symbol" w:hint="default"/>
        <w:u w:val="none"/>
      </w:rPr>
    </w:lvl>
    <w:lvl w:ilvl="1">
      <w:start w:val="1"/>
      <w:numFmt w:val="lowerLetter"/>
      <w:lvlText w:val="%2."/>
      <w:lvlJc w:val="left"/>
      <w:pPr>
        <w:ind w:left="990" w:firstLine="1080"/>
      </w:pPr>
      <w:rPr>
        <w:u w:val="none"/>
      </w:rPr>
    </w:lvl>
    <w:lvl w:ilvl="2">
      <w:start w:val="1"/>
      <w:numFmt w:val="lowerRoman"/>
      <w:lvlText w:val="%3."/>
      <w:lvlJc w:val="right"/>
      <w:pPr>
        <w:ind w:left="1710" w:firstLine="1800"/>
      </w:pPr>
      <w:rPr>
        <w:u w:val="none"/>
      </w:rPr>
    </w:lvl>
    <w:lvl w:ilvl="3">
      <w:start w:val="1"/>
      <w:numFmt w:val="decimal"/>
      <w:lvlText w:val="%4."/>
      <w:lvlJc w:val="left"/>
      <w:pPr>
        <w:ind w:left="2430" w:firstLine="2520"/>
      </w:pPr>
      <w:rPr>
        <w:u w:val="none"/>
      </w:rPr>
    </w:lvl>
    <w:lvl w:ilvl="4">
      <w:start w:val="1"/>
      <w:numFmt w:val="lowerLetter"/>
      <w:lvlText w:val="%5."/>
      <w:lvlJc w:val="left"/>
      <w:pPr>
        <w:ind w:left="3150" w:firstLine="3240"/>
      </w:pPr>
      <w:rPr>
        <w:u w:val="none"/>
      </w:rPr>
    </w:lvl>
    <w:lvl w:ilvl="5">
      <w:start w:val="1"/>
      <w:numFmt w:val="lowerRoman"/>
      <w:lvlText w:val="%6."/>
      <w:lvlJc w:val="right"/>
      <w:pPr>
        <w:ind w:left="3870" w:firstLine="3960"/>
      </w:pPr>
      <w:rPr>
        <w:u w:val="none"/>
      </w:rPr>
    </w:lvl>
    <w:lvl w:ilvl="6">
      <w:start w:val="1"/>
      <w:numFmt w:val="decimal"/>
      <w:lvlText w:val="%7."/>
      <w:lvlJc w:val="left"/>
      <w:pPr>
        <w:ind w:left="4590" w:firstLine="4680"/>
      </w:pPr>
      <w:rPr>
        <w:u w:val="none"/>
      </w:rPr>
    </w:lvl>
    <w:lvl w:ilvl="7">
      <w:start w:val="1"/>
      <w:numFmt w:val="lowerLetter"/>
      <w:lvlText w:val="%8."/>
      <w:lvlJc w:val="left"/>
      <w:pPr>
        <w:ind w:left="5310" w:firstLine="5400"/>
      </w:pPr>
      <w:rPr>
        <w:u w:val="none"/>
      </w:rPr>
    </w:lvl>
    <w:lvl w:ilvl="8">
      <w:start w:val="1"/>
      <w:numFmt w:val="lowerRoman"/>
      <w:lvlText w:val="%9."/>
      <w:lvlJc w:val="right"/>
      <w:pPr>
        <w:ind w:left="6030" w:firstLine="6120"/>
      </w:pPr>
      <w:rPr>
        <w:u w:val="none"/>
      </w:rPr>
    </w:lvl>
  </w:abstractNum>
  <w:abstractNum w:abstractNumId="5">
    <w:nsid w:val="225E2AC4"/>
    <w:multiLevelType w:val="multilevel"/>
    <w:tmpl w:val="085AD31C"/>
    <w:lvl w:ilvl="0">
      <w:start w:val="1"/>
      <w:numFmt w:val="bullet"/>
      <w:lvlText w:val=""/>
      <w:lvlJc w:val="left"/>
      <w:pPr>
        <w:ind w:left="990" w:hanging="360"/>
      </w:pPr>
      <w:rPr>
        <w:rFonts w:ascii="Symbol" w:hAnsi="Symbol" w:hint="default"/>
        <w:u w:val="none"/>
      </w:rPr>
    </w:lvl>
    <w:lvl w:ilvl="1">
      <w:start w:val="1"/>
      <w:numFmt w:val="lowerLetter"/>
      <w:lvlText w:val="%2."/>
      <w:lvlJc w:val="left"/>
      <w:pPr>
        <w:ind w:left="990" w:firstLine="1080"/>
      </w:pPr>
      <w:rPr>
        <w:u w:val="none"/>
      </w:rPr>
    </w:lvl>
    <w:lvl w:ilvl="2">
      <w:start w:val="1"/>
      <w:numFmt w:val="lowerRoman"/>
      <w:lvlText w:val="%3."/>
      <w:lvlJc w:val="right"/>
      <w:pPr>
        <w:ind w:left="1710" w:firstLine="1800"/>
      </w:pPr>
      <w:rPr>
        <w:u w:val="none"/>
      </w:rPr>
    </w:lvl>
    <w:lvl w:ilvl="3">
      <w:start w:val="1"/>
      <w:numFmt w:val="decimal"/>
      <w:lvlText w:val="%4."/>
      <w:lvlJc w:val="left"/>
      <w:pPr>
        <w:ind w:left="2430" w:firstLine="2520"/>
      </w:pPr>
      <w:rPr>
        <w:u w:val="none"/>
      </w:rPr>
    </w:lvl>
    <w:lvl w:ilvl="4">
      <w:start w:val="1"/>
      <w:numFmt w:val="lowerLetter"/>
      <w:lvlText w:val="%5."/>
      <w:lvlJc w:val="left"/>
      <w:pPr>
        <w:ind w:left="3150" w:firstLine="3240"/>
      </w:pPr>
      <w:rPr>
        <w:u w:val="none"/>
      </w:rPr>
    </w:lvl>
    <w:lvl w:ilvl="5">
      <w:start w:val="1"/>
      <w:numFmt w:val="lowerRoman"/>
      <w:lvlText w:val="%6."/>
      <w:lvlJc w:val="right"/>
      <w:pPr>
        <w:ind w:left="3870" w:firstLine="3960"/>
      </w:pPr>
      <w:rPr>
        <w:u w:val="none"/>
      </w:rPr>
    </w:lvl>
    <w:lvl w:ilvl="6">
      <w:start w:val="1"/>
      <w:numFmt w:val="decimal"/>
      <w:lvlText w:val="%7."/>
      <w:lvlJc w:val="left"/>
      <w:pPr>
        <w:ind w:left="4590" w:firstLine="4680"/>
      </w:pPr>
      <w:rPr>
        <w:u w:val="none"/>
      </w:rPr>
    </w:lvl>
    <w:lvl w:ilvl="7">
      <w:start w:val="1"/>
      <w:numFmt w:val="lowerLetter"/>
      <w:lvlText w:val="%8."/>
      <w:lvlJc w:val="left"/>
      <w:pPr>
        <w:ind w:left="5310" w:firstLine="5400"/>
      </w:pPr>
      <w:rPr>
        <w:u w:val="none"/>
      </w:rPr>
    </w:lvl>
    <w:lvl w:ilvl="8">
      <w:start w:val="1"/>
      <w:numFmt w:val="lowerRoman"/>
      <w:lvlText w:val="%9."/>
      <w:lvlJc w:val="right"/>
      <w:pPr>
        <w:ind w:left="6030" w:firstLine="6120"/>
      </w:pPr>
      <w:rPr>
        <w:u w:val="none"/>
      </w:rPr>
    </w:lvl>
  </w:abstractNum>
  <w:abstractNum w:abstractNumId="6">
    <w:nsid w:val="264A1488"/>
    <w:multiLevelType w:val="hybridMultilevel"/>
    <w:tmpl w:val="96EA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54F50"/>
    <w:multiLevelType w:val="multilevel"/>
    <w:tmpl w:val="D954EB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7580E"/>
    <w:multiLevelType w:val="multilevel"/>
    <w:tmpl w:val="AA8C3A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93CA9"/>
    <w:multiLevelType w:val="multilevel"/>
    <w:tmpl w:val="9E746E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62291"/>
    <w:multiLevelType w:val="multilevel"/>
    <w:tmpl w:val="BBD43AA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A7005"/>
    <w:multiLevelType w:val="multilevel"/>
    <w:tmpl w:val="AACCD7C4"/>
    <w:lvl w:ilvl="0">
      <w:start w:val="1"/>
      <w:numFmt w:val="bullet"/>
      <w:lvlText w:val=""/>
      <w:lvlJc w:val="left"/>
      <w:pPr>
        <w:ind w:left="990" w:hanging="360"/>
      </w:pPr>
      <w:rPr>
        <w:rFonts w:ascii="Symbol" w:hAnsi="Symbol" w:hint="default"/>
        <w:u w:val="none"/>
      </w:rPr>
    </w:lvl>
    <w:lvl w:ilvl="1">
      <w:start w:val="1"/>
      <w:numFmt w:val="lowerLetter"/>
      <w:lvlText w:val="%2."/>
      <w:lvlJc w:val="left"/>
      <w:pPr>
        <w:ind w:left="990" w:firstLine="1080"/>
      </w:pPr>
      <w:rPr>
        <w:u w:val="none"/>
      </w:rPr>
    </w:lvl>
    <w:lvl w:ilvl="2">
      <w:start w:val="1"/>
      <w:numFmt w:val="bullet"/>
      <w:lvlText w:val=""/>
      <w:lvlJc w:val="left"/>
      <w:pPr>
        <w:ind w:left="990" w:hanging="360"/>
      </w:pPr>
      <w:rPr>
        <w:rFonts w:ascii="Symbol" w:hAnsi="Symbol" w:hint="default"/>
        <w:u w:val="none"/>
      </w:rPr>
    </w:lvl>
    <w:lvl w:ilvl="3">
      <w:start w:val="1"/>
      <w:numFmt w:val="decimal"/>
      <w:lvlText w:val="%4."/>
      <w:lvlJc w:val="left"/>
      <w:pPr>
        <w:ind w:left="2430" w:firstLine="2520"/>
      </w:pPr>
      <w:rPr>
        <w:u w:val="none"/>
      </w:rPr>
    </w:lvl>
    <w:lvl w:ilvl="4">
      <w:start w:val="1"/>
      <w:numFmt w:val="lowerLetter"/>
      <w:lvlText w:val="%5."/>
      <w:lvlJc w:val="left"/>
      <w:pPr>
        <w:ind w:left="3150" w:firstLine="3240"/>
      </w:pPr>
      <w:rPr>
        <w:u w:val="none"/>
      </w:rPr>
    </w:lvl>
    <w:lvl w:ilvl="5">
      <w:start w:val="1"/>
      <w:numFmt w:val="lowerRoman"/>
      <w:lvlText w:val="%6."/>
      <w:lvlJc w:val="right"/>
      <w:pPr>
        <w:ind w:left="3870" w:firstLine="3960"/>
      </w:pPr>
      <w:rPr>
        <w:u w:val="none"/>
      </w:rPr>
    </w:lvl>
    <w:lvl w:ilvl="6">
      <w:start w:val="1"/>
      <w:numFmt w:val="decimal"/>
      <w:lvlText w:val="%7."/>
      <w:lvlJc w:val="left"/>
      <w:pPr>
        <w:ind w:left="4590" w:firstLine="4680"/>
      </w:pPr>
      <w:rPr>
        <w:u w:val="none"/>
      </w:rPr>
    </w:lvl>
    <w:lvl w:ilvl="7">
      <w:start w:val="1"/>
      <w:numFmt w:val="lowerLetter"/>
      <w:lvlText w:val="%8."/>
      <w:lvlJc w:val="left"/>
      <w:pPr>
        <w:ind w:left="5310" w:firstLine="5400"/>
      </w:pPr>
      <w:rPr>
        <w:u w:val="none"/>
      </w:rPr>
    </w:lvl>
    <w:lvl w:ilvl="8">
      <w:start w:val="1"/>
      <w:numFmt w:val="lowerRoman"/>
      <w:lvlText w:val="%9."/>
      <w:lvlJc w:val="right"/>
      <w:pPr>
        <w:ind w:left="6030" w:firstLine="6120"/>
      </w:pPr>
      <w:rPr>
        <w:u w:val="none"/>
      </w:rPr>
    </w:lvl>
  </w:abstractNum>
  <w:abstractNum w:abstractNumId="12">
    <w:nsid w:val="4FA65E2B"/>
    <w:multiLevelType w:val="multilevel"/>
    <w:tmpl w:val="6FAC94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02D0684"/>
    <w:multiLevelType w:val="multilevel"/>
    <w:tmpl w:val="61F432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C4059FD"/>
    <w:multiLevelType w:val="multilevel"/>
    <w:tmpl w:val="297CFD9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E85D3A"/>
    <w:multiLevelType w:val="multilevel"/>
    <w:tmpl w:val="6FD0D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D3793A"/>
    <w:multiLevelType w:val="multilevel"/>
    <w:tmpl w:val="F836E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3"/>
  </w:num>
  <w:num w:numId="4">
    <w:abstractNumId w:val="5"/>
  </w:num>
  <w:num w:numId="5">
    <w:abstractNumId w:val="11"/>
  </w:num>
  <w:num w:numId="6">
    <w:abstractNumId w:val="12"/>
  </w:num>
  <w:num w:numId="7">
    <w:abstractNumId w:val="0"/>
  </w:num>
  <w:num w:numId="8">
    <w:abstractNumId w:val="15"/>
    <w:lvlOverride w:ilvl="1">
      <w:lvl w:ilvl="1">
        <w:numFmt w:val="lowerLetter"/>
        <w:lvlText w:val="%2."/>
        <w:lvlJc w:val="left"/>
      </w:lvl>
    </w:lvlOverride>
  </w:num>
  <w:num w:numId="9">
    <w:abstractNumId w:val="15"/>
    <w:lvlOverride w:ilvl="1">
      <w:lvl w:ilvl="1">
        <w:numFmt w:val="lowerLetter"/>
        <w:lvlText w:val="%2."/>
        <w:lvlJc w:val="left"/>
      </w:lvl>
    </w:lvlOverride>
    <w:lvlOverride w:ilvl="2">
      <w:lvl w:ilvl="2">
        <w:numFmt w:val="lowerRoman"/>
        <w:lvlText w:val="%3."/>
        <w:lvlJc w:val="righ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lvlOverride w:ilvl="1">
      <w:lvl w:ilvl="1">
        <w:numFmt w:val="lowerLetter"/>
        <w:lvlText w:val="%2."/>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lvlOverride w:ilvl="1">
      <w:lvl w:ilvl="1">
        <w:numFmt w:val="lowerLetter"/>
        <w:lvlText w:val="%2."/>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lvlOverride w:ilvl="1">
      <w:lvl w:ilvl="1">
        <w:numFmt w:val="lowerLetter"/>
        <w:lvlText w:val="%2."/>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lvlOverride w:ilvl="1">
      <w:lvl w:ilvl="1">
        <w:numFmt w:val="lowerLetter"/>
        <w:lvlText w:val="%2."/>
        <w:lvlJc w:val="left"/>
      </w:lvl>
    </w:lvlOverride>
  </w:num>
  <w:num w:numId="18">
    <w:abstractNumId w:val="14"/>
    <w:lvlOverride w:ilvl="0">
      <w:lvl w:ilvl="0">
        <w:numFmt w:val="decimal"/>
        <w:lvlText w:val="%1."/>
        <w:lvlJc w:val="left"/>
      </w:lvl>
    </w:lvlOverride>
  </w:num>
  <w:num w:numId="19">
    <w:abstractNumId w:val="14"/>
    <w:lvlOverride w:ilvl="0">
      <w:lvl w:ilvl="0">
        <w:numFmt w:val="decimal"/>
        <w:lvlText w:val="%1."/>
        <w:lvlJc w:val="left"/>
      </w:lvl>
    </w:lvlOverride>
    <w:lvlOverride w:ilvl="1">
      <w:lvl w:ilvl="1">
        <w:numFmt w:val="lowerLetter"/>
        <w:lvlText w:val="%2."/>
        <w:lvlJc w:val="left"/>
      </w:lvl>
    </w:lvlOverride>
  </w:num>
  <w:num w:numId="20">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2"/>
  </w:num>
  <w:num w:numId="22">
    <w:abstractNumId w:val="1"/>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F"/>
    <w:rsid w:val="00004171"/>
    <w:rsid w:val="00004DB7"/>
    <w:rsid w:val="00055483"/>
    <w:rsid w:val="00072AB4"/>
    <w:rsid w:val="00093180"/>
    <w:rsid w:val="000B6CE2"/>
    <w:rsid w:val="000C14A2"/>
    <w:rsid w:val="000F5973"/>
    <w:rsid w:val="00101A2E"/>
    <w:rsid w:val="00156273"/>
    <w:rsid w:val="00157362"/>
    <w:rsid w:val="00173D64"/>
    <w:rsid w:val="00174931"/>
    <w:rsid w:val="001E2458"/>
    <w:rsid w:val="002260BD"/>
    <w:rsid w:val="00247A3C"/>
    <w:rsid w:val="00262C07"/>
    <w:rsid w:val="00285810"/>
    <w:rsid w:val="0029211D"/>
    <w:rsid w:val="00292540"/>
    <w:rsid w:val="002E0056"/>
    <w:rsid w:val="002F741F"/>
    <w:rsid w:val="003134C2"/>
    <w:rsid w:val="00320202"/>
    <w:rsid w:val="00335ED2"/>
    <w:rsid w:val="0034375A"/>
    <w:rsid w:val="003740E8"/>
    <w:rsid w:val="003A1921"/>
    <w:rsid w:val="003A5536"/>
    <w:rsid w:val="003B75C3"/>
    <w:rsid w:val="004129A6"/>
    <w:rsid w:val="004B10D1"/>
    <w:rsid w:val="004C63F0"/>
    <w:rsid w:val="004D5C90"/>
    <w:rsid w:val="004F3F37"/>
    <w:rsid w:val="00514151"/>
    <w:rsid w:val="00574881"/>
    <w:rsid w:val="00574B6C"/>
    <w:rsid w:val="00582F88"/>
    <w:rsid w:val="005B53E9"/>
    <w:rsid w:val="005B5799"/>
    <w:rsid w:val="00632566"/>
    <w:rsid w:val="006620F9"/>
    <w:rsid w:val="006A35FB"/>
    <w:rsid w:val="006B2586"/>
    <w:rsid w:val="006E0C58"/>
    <w:rsid w:val="00705422"/>
    <w:rsid w:val="0070707C"/>
    <w:rsid w:val="007165F4"/>
    <w:rsid w:val="00723463"/>
    <w:rsid w:val="0072370D"/>
    <w:rsid w:val="00723836"/>
    <w:rsid w:val="00753205"/>
    <w:rsid w:val="00754AAC"/>
    <w:rsid w:val="00783276"/>
    <w:rsid w:val="007B62DC"/>
    <w:rsid w:val="007D7319"/>
    <w:rsid w:val="00811258"/>
    <w:rsid w:val="0081714C"/>
    <w:rsid w:val="00851181"/>
    <w:rsid w:val="00901643"/>
    <w:rsid w:val="00914AE6"/>
    <w:rsid w:val="00922A81"/>
    <w:rsid w:val="009241E9"/>
    <w:rsid w:val="00930360"/>
    <w:rsid w:val="00974233"/>
    <w:rsid w:val="00995EC3"/>
    <w:rsid w:val="009A0AA8"/>
    <w:rsid w:val="009B0314"/>
    <w:rsid w:val="009C2BC6"/>
    <w:rsid w:val="009C2FFE"/>
    <w:rsid w:val="00A00D4E"/>
    <w:rsid w:val="00A360FB"/>
    <w:rsid w:val="00A4651D"/>
    <w:rsid w:val="00A5507C"/>
    <w:rsid w:val="00A86E32"/>
    <w:rsid w:val="00A95EAF"/>
    <w:rsid w:val="00AB1946"/>
    <w:rsid w:val="00AE04EE"/>
    <w:rsid w:val="00AF7F50"/>
    <w:rsid w:val="00B07024"/>
    <w:rsid w:val="00B616B3"/>
    <w:rsid w:val="00B679CB"/>
    <w:rsid w:val="00BA33A0"/>
    <w:rsid w:val="00BB0075"/>
    <w:rsid w:val="00BE3EA1"/>
    <w:rsid w:val="00C16F7B"/>
    <w:rsid w:val="00C50A9C"/>
    <w:rsid w:val="00C830FF"/>
    <w:rsid w:val="00CB39AF"/>
    <w:rsid w:val="00CD145B"/>
    <w:rsid w:val="00D02A37"/>
    <w:rsid w:val="00DB5223"/>
    <w:rsid w:val="00DD422E"/>
    <w:rsid w:val="00E56A8A"/>
    <w:rsid w:val="00E96102"/>
    <w:rsid w:val="00EA54A1"/>
    <w:rsid w:val="00EC25BD"/>
    <w:rsid w:val="00ED7A71"/>
    <w:rsid w:val="00F55C41"/>
    <w:rsid w:val="00F70C38"/>
    <w:rsid w:val="00F81452"/>
    <w:rsid w:val="00FA031D"/>
    <w:rsid w:val="00FF6D0E"/>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2715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B39AF"/>
    <w:pPr>
      <w:spacing w:line="276" w:lineRule="auto"/>
    </w:pPr>
    <w:rPr>
      <w:rFonts w:ascii="Arial" w:eastAsia="Arial" w:hAnsi="Arial" w:cs="Arial"/>
      <w:color w:val="000000"/>
      <w:sz w:val="22"/>
      <w:szCs w:val="22"/>
    </w:rPr>
  </w:style>
  <w:style w:type="paragraph" w:styleId="Heading2">
    <w:name w:val="heading 2"/>
    <w:basedOn w:val="Normal"/>
    <w:next w:val="Normal"/>
    <w:link w:val="Heading2Char"/>
    <w:rsid w:val="00CB39AF"/>
    <w:pPr>
      <w:keepNext/>
      <w:keepLines/>
      <w:spacing w:before="360" w:after="120"/>
      <w:contextualSpacing/>
      <w:outlineLvl w:val="1"/>
    </w:pPr>
    <w:rPr>
      <w:sz w:val="32"/>
      <w:szCs w:val="32"/>
    </w:rPr>
  </w:style>
  <w:style w:type="paragraph" w:styleId="Heading3">
    <w:name w:val="heading 3"/>
    <w:basedOn w:val="Normal"/>
    <w:next w:val="Normal"/>
    <w:link w:val="Heading3Char"/>
    <w:rsid w:val="00CB39AF"/>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9AF"/>
    <w:rPr>
      <w:rFonts w:ascii="Arial" w:eastAsia="Arial" w:hAnsi="Arial" w:cs="Arial"/>
      <w:color w:val="000000"/>
      <w:sz w:val="32"/>
      <w:szCs w:val="32"/>
    </w:rPr>
  </w:style>
  <w:style w:type="character" w:customStyle="1" w:styleId="Heading3Char">
    <w:name w:val="Heading 3 Char"/>
    <w:basedOn w:val="DefaultParagraphFont"/>
    <w:link w:val="Heading3"/>
    <w:rsid w:val="00CB39AF"/>
    <w:rPr>
      <w:rFonts w:ascii="Arial" w:eastAsia="Arial" w:hAnsi="Arial" w:cs="Arial"/>
      <w:color w:val="434343"/>
      <w:sz w:val="28"/>
      <w:szCs w:val="28"/>
    </w:rPr>
  </w:style>
  <w:style w:type="paragraph" w:styleId="CommentText">
    <w:name w:val="annotation text"/>
    <w:basedOn w:val="Normal"/>
    <w:link w:val="CommentTextChar"/>
    <w:uiPriority w:val="99"/>
    <w:semiHidden/>
    <w:unhideWhenUsed/>
    <w:rsid w:val="00CB39AF"/>
    <w:pPr>
      <w:spacing w:line="240" w:lineRule="auto"/>
    </w:pPr>
    <w:rPr>
      <w:sz w:val="24"/>
      <w:szCs w:val="24"/>
    </w:rPr>
  </w:style>
  <w:style w:type="character" w:customStyle="1" w:styleId="CommentTextChar">
    <w:name w:val="Comment Text Char"/>
    <w:basedOn w:val="DefaultParagraphFont"/>
    <w:link w:val="CommentText"/>
    <w:uiPriority w:val="99"/>
    <w:semiHidden/>
    <w:rsid w:val="00CB39AF"/>
    <w:rPr>
      <w:rFonts w:ascii="Arial" w:eastAsia="Arial" w:hAnsi="Arial" w:cs="Arial"/>
      <w:color w:val="000000"/>
    </w:rPr>
  </w:style>
  <w:style w:type="character" w:styleId="CommentReference">
    <w:name w:val="annotation reference"/>
    <w:basedOn w:val="DefaultParagraphFont"/>
    <w:uiPriority w:val="99"/>
    <w:semiHidden/>
    <w:unhideWhenUsed/>
    <w:rsid w:val="00CB39AF"/>
    <w:rPr>
      <w:sz w:val="18"/>
      <w:szCs w:val="18"/>
    </w:rPr>
  </w:style>
  <w:style w:type="paragraph" w:styleId="ListParagraph">
    <w:name w:val="List Paragraph"/>
    <w:basedOn w:val="Normal"/>
    <w:uiPriority w:val="34"/>
    <w:qFormat/>
    <w:rsid w:val="00CB39AF"/>
    <w:pPr>
      <w:ind w:left="720"/>
      <w:contextualSpacing/>
    </w:pPr>
  </w:style>
  <w:style w:type="paragraph" w:styleId="Footer">
    <w:name w:val="footer"/>
    <w:basedOn w:val="Normal"/>
    <w:link w:val="FooterChar"/>
    <w:uiPriority w:val="99"/>
    <w:unhideWhenUsed/>
    <w:rsid w:val="00CB39AF"/>
    <w:pPr>
      <w:tabs>
        <w:tab w:val="center" w:pos="4680"/>
        <w:tab w:val="right" w:pos="9360"/>
      </w:tabs>
      <w:spacing w:line="240" w:lineRule="auto"/>
    </w:pPr>
  </w:style>
  <w:style w:type="character" w:customStyle="1" w:styleId="FooterChar">
    <w:name w:val="Footer Char"/>
    <w:basedOn w:val="DefaultParagraphFont"/>
    <w:link w:val="Footer"/>
    <w:uiPriority w:val="99"/>
    <w:rsid w:val="00CB39AF"/>
    <w:rPr>
      <w:rFonts w:ascii="Arial" w:eastAsia="Arial" w:hAnsi="Arial" w:cs="Arial"/>
      <w:color w:val="000000"/>
      <w:sz w:val="22"/>
      <w:szCs w:val="22"/>
    </w:rPr>
  </w:style>
  <w:style w:type="character" w:styleId="PageNumber">
    <w:name w:val="page number"/>
    <w:basedOn w:val="DefaultParagraphFont"/>
    <w:uiPriority w:val="99"/>
    <w:semiHidden/>
    <w:unhideWhenUsed/>
    <w:rsid w:val="00CB39AF"/>
  </w:style>
  <w:style w:type="paragraph" w:styleId="NormalWeb">
    <w:name w:val="Normal (Web)"/>
    <w:basedOn w:val="Normal"/>
    <w:uiPriority w:val="99"/>
    <w:unhideWhenUsed/>
    <w:rsid w:val="00CB39AF"/>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B39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9AF"/>
    <w:rPr>
      <w:rFonts w:ascii="Times New Roman" w:eastAsia="Arial" w:hAnsi="Times New Roman" w:cs="Times New Roman"/>
      <w:color w:val="000000"/>
      <w:sz w:val="18"/>
      <w:szCs w:val="18"/>
    </w:rPr>
  </w:style>
  <w:style w:type="paragraph" w:styleId="CommentSubject">
    <w:name w:val="annotation subject"/>
    <w:basedOn w:val="CommentText"/>
    <w:next w:val="CommentText"/>
    <w:link w:val="CommentSubjectChar"/>
    <w:uiPriority w:val="99"/>
    <w:semiHidden/>
    <w:unhideWhenUsed/>
    <w:rsid w:val="00AB1946"/>
    <w:rPr>
      <w:b/>
      <w:bCs/>
      <w:sz w:val="20"/>
      <w:szCs w:val="20"/>
    </w:rPr>
  </w:style>
  <w:style w:type="character" w:customStyle="1" w:styleId="CommentSubjectChar">
    <w:name w:val="Comment Subject Char"/>
    <w:basedOn w:val="CommentTextChar"/>
    <w:link w:val="CommentSubject"/>
    <w:uiPriority w:val="99"/>
    <w:semiHidden/>
    <w:rsid w:val="00AB1946"/>
    <w:rPr>
      <w:rFonts w:ascii="Arial" w:eastAsia="Arial" w:hAnsi="Arial" w:cs="Arial"/>
      <w:b/>
      <w:bCs/>
      <w:color w:val="000000"/>
      <w:sz w:val="20"/>
      <w:szCs w:val="20"/>
    </w:rPr>
  </w:style>
  <w:style w:type="paragraph" w:styleId="Bibliography">
    <w:name w:val="Bibliography"/>
    <w:basedOn w:val="Normal"/>
    <w:next w:val="Normal"/>
    <w:uiPriority w:val="37"/>
    <w:unhideWhenUsed/>
    <w:rsid w:val="00A86E32"/>
  </w:style>
  <w:style w:type="paragraph" w:styleId="FootnoteText">
    <w:name w:val="footnote text"/>
    <w:basedOn w:val="Normal"/>
    <w:link w:val="FootnoteTextChar"/>
    <w:uiPriority w:val="99"/>
    <w:unhideWhenUsed/>
    <w:rsid w:val="00EA54A1"/>
    <w:pPr>
      <w:spacing w:line="240" w:lineRule="auto"/>
    </w:pPr>
    <w:rPr>
      <w:sz w:val="24"/>
      <w:szCs w:val="24"/>
    </w:rPr>
  </w:style>
  <w:style w:type="character" w:customStyle="1" w:styleId="FootnoteTextChar">
    <w:name w:val="Footnote Text Char"/>
    <w:basedOn w:val="DefaultParagraphFont"/>
    <w:link w:val="FootnoteText"/>
    <w:uiPriority w:val="99"/>
    <w:rsid w:val="00EA54A1"/>
    <w:rPr>
      <w:rFonts w:ascii="Arial" w:eastAsia="Arial" w:hAnsi="Arial" w:cs="Arial"/>
      <w:color w:val="000000"/>
    </w:rPr>
  </w:style>
  <w:style w:type="character" w:styleId="FootnoteReference">
    <w:name w:val="footnote reference"/>
    <w:basedOn w:val="DefaultParagraphFont"/>
    <w:uiPriority w:val="99"/>
    <w:unhideWhenUsed/>
    <w:rsid w:val="00EA54A1"/>
    <w:rPr>
      <w:vertAlign w:val="superscript"/>
    </w:rPr>
  </w:style>
  <w:style w:type="character" w:styleId="Hyperlink">
    <w:name w:val="Hyperlink"/>
    <w:basedOn w:val="DefaultParagraphFont"/>
    <w:uiPriority w:val="99"/>
    <w:unhideWhenUsed/>
    <w:rsid w:val="00EA54A1"/>
    <w:rPr>
      <w:color w:val="0563C1" w:themeColor="hyperlink"/>
      <w:u w:val="single"/>
    </w:rPr>
  </w:style>
  <w:style w:type="paragraph" w:styleId="EndnoteText">
    <w:name w:val="endnote text"/>
    <w:basedOn w:val="Normal"/>
    <w:link w:val="EndnoteTextChar"/>
    <w:uiPriority w:val="99"/>
    <w:unhideWhenUsed/>
    <w:rsid w:val="0072370D"/>
    <w:pPr>
      <w:spacing w:line="240" w:lineRule="auto"/>
    </w:pPr>
    <w:rPr>
      <w:sz w:val="24"/>
      <w:szCs w:val="24"/>
    </w:rPr>
  </w:style>
  <w:style w:type="character" w:customStyle="1" w:styleId="EndnoteTextChar">
    <w:name w:val="Endnote Text Char"/>
    <w:basedOn w:val="DefaultParagraphFont"/>
    <w:link w:val="EndnoteText"/>
    <w:uiPriority w:val="99"/>
    <w:rsid w:val="0072370D"/>
    <w:rPr>
      <w:rFonts w:ascii="Arial" w:eastAsia="Arial" w:hAnsi="Arial" w:cs="Arial"/>
      <w:color w:val="000000"/>
    </w:rPr>
  </w:style>
  <w:style w:type="character" w:styleId="EndnoteReference">
    <w:name w:val="endnote reference"/>
    <w:basedOn w:val="DefaultParagraphFont"/>
    <w:uiPriority w:val="99"/>
    <w:unhideWhenUsed/>
    <w:rsid w:val="0072370D"/>
    <w:rPr>
      <w:vertAlign w:val="superscript"/>
    </w:rPr>
  </w:style>
  <w:style w:type="character" w:styleId="FollowedHyperlink">
    <w:name w:val="FollowedHyperlink"/>
    <w:basedOn w:val="DefaultParagraphFont"/>
    <w:uiPriority w:val="99"/>
    <w:semiHidden/>
    <w:unhideWhenUsed/>
    <w:rsid w:val="00C50A9C"/>
    <w:rPr>
      <w:color w:val="954F72" w:themeColor="followedHyperlink"/>
      <w:u w:val="single"/>
    </w:rPr>
  </w:style>
  <w:style w:type="character" w:customStyle="1" w:styleId="apple-converted-space">
    <w:name w:val="apple-converted-space"/>
    <w:basedOn w:val="DefaultParagraphFont"/>
    <w:rsid w:val="004C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1778">
      <w:bodyDiv w:val="1"/>
      <w:marLeft w:val="0"/>
      <w:marRight w:val="0"/>
      <w:marTop w:val="0"/>
      <w:marBottom w:val="0"/>
      <w:divBdr>
        <w:top w:val="none" w:sz="0" w:space="0" w:color="auto"/>
        <w:left w:val="none" w:sz="0" w:space="0" w:color="auto"/>
        <w:bottom w:val="none" w:sz="0" w:space="0" w:color="auto"/>
        <w:right w:val="none" w:sz="0" w:space="0" w:color="auto"/>
      </w:divBdr>
    </w:div>
    <w:div w:id="343364047">
      <w:bodyDiv w:val="1"/>
      <w:marLeft w:val="0"/>
      <w:marRight w:val="0"/>
      <w:marTop w:val="0"/>
      <w:marBottom w:val="0"/>
      <w:divBdr>
        <w:top w:val="none" w:sz="0" w:space="0" w:color="auto"/>
        <w:left w:val="none" w:sz="0" w:space="0" w:color="auto"/>
        <w:bottom w:val="none" w:sz="0" w:space="0" w:color="auto"/>
        <w:right w:val="none" w:sz="0" w:space="0" w:color="auto"/>
      </w:divBdr>
      <w:divsChild>
        <w:div w:id="1089930124">
          <w:marLeft w:val="0"/>
          <w:marRight w:val="0"/>
          <w:marTop w:val="0"/>
          <w:marBottom w:val="0"/>
          <w:divBdr>
            <w:top w:val="none" w:sz="0" w:space="0" w:color="auto"/>
            <w:left w:val="none" w:sz="0" w:space="0" w:color="auto"/>
            <w:bottom w:val="none" w:sz="0" w:space="0" w:color="auto"/>
            <w:right w:val="none" w:sz="0" w:space="0" w:color="auto"/>
          </w:divBdr>
          <w:divsChild>
            <w:div w:id="1374382523">
              <w:marLeft w:val="0"/>
              <w:marRight w:val="0"/>
              <w:marTop w:val="0"/>
              <w:marBottom w:val="0"/>
              <w:divBdr>
                <w:top w:val="none" w:sz="0" w:space="0" w:color="auto"/>
                <w:left w:val="none" w:sz="0" w:space="0" w:color="auto"/>
                <w:bottom w:val="none" w:sz="0" w:space="0" w:color="auto"/>
                <w:right w:val="none" w:sz="0" w:space="0" w:color="auto"/>
              </w:divBdr>
              <w:divsChild>
                <w:div w:id="13380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8292">
      <w:bodyDiv w:val="1"/>
      <w:marLeft w:val="0"/>
      <w:marRight w:val="0"/>
      <w:marTop w:val="0"/>
      <w:marBottom w:val="0"/>
      <w:divBdr>
        <w:top w:val="none" w:sz="0" w:space="0" w:color="auto"/>
        <w:left w:val="none" w:sz="0" w:space="0" w:color="auto"/>
        <w:bottom w:val="none" w:sz="0" w:space="0" w:color="auto"/>
        <w:right w:val="none" w:sz="0" w:space="0" w:color="auto"/>
      </w:divBdr>
    </w:div>
    <w:div w:id="1475027261">
      <w:bodyDiv w:val="1"/>
      <w:marLeft w:val="0"/>
      <w:marRight w:val="0"/>
      <w:marTop w:val="0"/>
      <w:marBottom w:val="0"/>
      <w:divBdr>
        <w:top w:val="none" w:sz="0" w:space="0" w:color="auto"/>
        <w:left w:val="none" w:sz="0" w:space="0" w:color="auto"/>
        <w:bottom w:val="none" w:sz="0" w:space="0" w:color="auto"/>
        <w:right w:val="none" w:sz="0" w:space="0" w:color="auto"/>
      </w:divBdr>
    </w:div>
    <w:div w:id="1551112312">
      <w:bodyDiv w:val="1"/>
      <w:marLeft w:val="0"/>
      <w:marRight w:val="0"/>
      <w:marTop w:val="0"/>
      <w:marBottom w:val="0"/>
      <w:divBdr>
        <w:top w:val="none" w:sz="0" w:space="0" w:color="auto"/>
        <w:left w:val="none" w:sz="0" w:space="0" w:color="auto"/>
        <w:bottom w:val="none" w:sz="0" w:space="0" w:color="auto"/>
        <w:right w:val="none" w:sz="0" w:space="0" w:color="auto"/>
      </w:divBdr>
    </w:div>
    <w:div w:id="210240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science.energy.gov/~/media/ascr/pdf/program-documents/docs/Magellan_Final_Report.pdf" TargetMode="External"/><Relationship Id="rId2" Type="http://schemas.openxmlformats.org/officeDocument/2006/relationships/hyperlink" Target="https://library.educause.edu/resources/2015/7/research-computing-in-the-cloud-functional-considerations-for-research" TargetMode="External"/><Relationship Id="rId3" Type="http://schemas.openxmlformats.org/officeDocument/2006/relationships/hyperlink" Target="https://www.ideals.illinois.edu/handle/2142/4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9399</Words>
  <Characters>53578</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Blatecky</dc:creator>
  <cp:keywords/>
  <dc:description/>
  <cp:lastModifiedBy>Jim Bottum</cp:lastModifiedBy>
  <cp:revision>2</cp:revision>
  <dcterms:created xsi:type="dcterms:W3CDTF">2017-05-03T20:01:00Z</dcterms:created>
  <dcterms:modified xsi:type="dcterms:W3CDTF">2017-05-03T20:01:00Z</dcterms:modified>
</cp:coreProperties>
</file>